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C403E" w14:textId="77777777" w:rsidR="00DA5D47" w:rsidRDefault="00DA5D47" w:rsidP="00DA5D47">
      <w:pPr>
        <w:spacing w:after="200" w:line="276" w:lineRule="auto"/>
        <w:rPr>
          <w:bCs/>
          <w:spacing w:val="-3"/>
          <w:sz w:val="22"/>
          <w:szCs w:val="22"/>
          <w:u w:val="single"/>
        </w:rPr>
      </w:pPr>
    </w:p>
    <w:p w14:paraId="015945DF" w14:textId="77777777" w:rsidR="00DA5D47" w:rsidRDefault="00DA5D47" w:rsidP="00DA5D47">
      <w:pPr>
        <w:jc w:val="center"/>
        <w:rPr>
          <w:bCs/>
          <w:spacing w:val="-3"/>
          <w:sz w:val="22"/>
          <w:szCs w:val="22"/>
          <w:u w:val="single"/>
        </w:rPr>
      </w:pPr>
      <w:r>
        <w:rPr>
          <w:rFonts w:ascii="Champagne &amp; Limousines" w:hAnsi="Champagne &amp; Limousines" w:cs="Arial"/>
        </w:rPr>
        <w:t>INSTALACJE SANITARNE WEWNĘTRZNE</w:t>
      </w:r>
    </w:p>
    <w:p w14:paraId="58DA2A17" w14:textId="77777777" w:rsidR="00DA5D47" w:rsidRDefault="00DA5D47" w:rsidP="00DA5D47">
      <w:pPr>
        <w:jc w:val="center"/>
        <w:rPr>
          <w:bCs/>
          <w:spacing w:val="-3"/>
          <w:sz w:val="22"/>
          <w:szCs w:val="22"/>
          <w:u w:val="single"/>
        </w:rPr>
      </w:pPr>
    </w:p>
    <w:p w14:paraId="448DA965" w14:textId="77777777" w:rsidR="00DA5D47" w:rsidRDefault="00DA5D47" w:rsidP="00DA5D47">
      <w:pPr>
        <w:jc w:val="center"/>
        <w:rPr>
          <w:bCs/>
          <w:spacing w:val="-3"/>
          <w:sz w:val="22"/>
          <w:szCs w:val="22"/>
          <w:u w:val="single"/>
        </w:rPr>
      </w:pPr>
    </w:p>
    <w:p w14:paraId="09A8625C" w14:textId="77777777" w:rsidR="00DA5D47" w:rsidRDefault="00DA5D47" w:rsidP="00DA5D47">
      <w:pPr>
        <w:jc w:val="center"/>
        <w:rPr>
          <w:bCs/>
          <w:spacing w:val="-3"/>
          <w:sz w:val="22"/>
          <w:szCs w:val="22"/>
          <w:u w:val="single"/>
        </w:rPr>
      </w:pPr>
      <w:r>
        <w:rPr>
          <w:bCs/>
          <w:spacing w:val="-3"/>
          <w:sz w:val="22"/>
          <w:szCs w:val="22"/>
          <w:u w:val="single"/>
        </w:rPr>
        <w:t>Klasyfikacja robót wg słownika zamówień:</w:t>
      </w:r>
    </w:p>
    <w:p w14:paraId="1BD20EA8" w14:textId="77777777" w:rsidR="00DA5D47" w:rsidRDefault="00DA5D47" w:rsidP="00DA5D47">
      <w:pPr>
        <w:jc w:val="both"/>
        <w:rPr>
          <w:bCs/>
          <w:spacing w:val="-3"/>
          <w:sz w:val="22"/>
          <w:szCs w:val="22"/>
        </w:rPr>
      </w:pPr>
    </w:p>
    <w:p w14:paraId="64891573" w14:textId="77777777" w:rsidR="00DA5D47" w:rsidRDefault="00DA5D47" w:rsidP="00DA5D47">
      <w:pPr>
        <w:tabs>
          <w:tab w:val="left" w:pos="3119"/>
        </w:tabs>
        <w:ind w:left="3402" w:hanging="3402"/>
        <w:jc w:val="both"/>
        <w:rPr>
          <w:bCs/>
          <w:spacing w:val="-3"/>
          <w:sz w:val="22"/>
          <w:szCs w:val="22"/>
        </w:rPr>
      </w:pPr>
      <w:r>
        <w:rPr>
          <w:bCs/>
          <w:spacing w:val="-3"/>
          <w:sz w:val="22"/>
          <w:szCs w:val="22"/>
        </w:rPr>
        <w:t xml:space="preserve">(CPV 45332200-5) </w:t>
      </w:r>
      <w:r>
        <w:rPr>
          <w:bCs/>
          <w:spacing w:val="-3"/>
          <w:sz w:val="22"/>
          <w:szCs w:val="22"/>
        </w:rPr>
        <w:tab/>
        <w:t>– ROBOTY INSTALACYJNE HYDRAULICZNE</w:t>
      </w:r>
    </w:p>
    <w:p w14:paraId="7A08D57C" w14:textId="77777777" w:rsidR="00DA5D47" w:rsidRDefault="00DA5D47" w:rsidP="00DA5D47">
      <w:pPr>
        <w:tabs>
          <w:tab w:val="left" w:pos="3119"/>
        </w:tabs>
        <w:ind w:left="3402" w:hanging="3402"/>
        <w:jc w:val="both"/>
        <w:rPr>
          <w:bCs/>
          <w:spacing w:val="-3"/>
          <w:sz w:val="22"/>
          <w:szCs w:val="22"/>
        </w:rPr>
      </w:pPr>
      <w:r>
        <w:rPr>
          <w:bCs/>
          <w:spacing w:val="-3"/>
          <w:sz w:val="22"/>
          <w:szCs w:val="22"/>
        </w:rPr>
        <w:t xml:space="preserve">(CPV 45332300-6) </w:t>
      </w:r>
      <w:r>
        <w:rPr>
          <w:bCs/>
          <w:spacing w:val="-3"/>
          <w:sz w:val="22"/>
          <w:szCs w:val="22"/>
        </w:rPr>
        <w:tab/>
        <w:t>– ROBOTY INSTALACYJNE KANALIZACYJNE</w:t>
      </w:r>
    </w:p>
    <w:p w14:paraId="3FF2E7CA" w14:textId="77777777" w:rsidR="00DA5D47" w:rsidRDefault="00DA5D47" w:rsidP="00DA5D47">
      <w:pPr>
        <w:tabs>
          <w:tab w:val="left" w:pos="3119"/>
        </w:tabs>
        <w:ind w:left="3402" w:hanging="3402"/>
        <w:jc w:val="both"/>
        <w:rPr>
          <w:bCs/>
          <w:spacing w:val="-3"/>
          <w:sz w:val="22"/>
          <w:szCs w:val="22"/>
        </w:rPr>
      </w:pPr>
      <w:r>
        <w:rPr>
          <w:bCs/>
          <w:spacing w:val="-3"/>
          <w:sz w:val="22"/>
          <w:szCs w:val="22"/>
        </w:rPr>
        <w:t xml:space="preserve">(CPV 45332400-7) </w:t>
      </w:r>
      <w:r>
        <w:rPr>
          <w:bCs/>
          <w:spacing w:val="-3"/>
          <w:sz w:val="22"/>
          <w:szCs w:val="22"/>
        </w:rPr>
        <w:tab/>
        <w:t>– ROBOTY INSTALACYJNE W ZAKRESIE URZĄDZEŃ SANITARNYCH</w:t>
      </w:r>
    </w:p>
    <w:p w14:paraId="64B30008" w14:textId="77777777" w:rsidR="00DA5D47" w:rsidRDefault="00DA5D47" w:rsidP="00DA5D47">
      <w:pPr>
        <w:tabs>
          <w:tab w:val="left" w:pos="3119"/>
        </w:tabs>
        <w:ind w:left="3402" w:hanging="3402"/>
        <w:jc w:val="both"/>
        <w:rPr>
          <w:bCs/>
          <w:spacing w:val="-3"/>
          <w:sz w:val="22"/>
          <w:szCs w:val="22"/>
        </w:rPr>
      </w:pPr>
      <w:r>
        <w:rPr>
          <w:bCs/>
          <w:spacing w:val="-3"/>
          <w:sz w:val="22"/>
          <w:szCs w:val="22"/>
        </w:rPr>
        <w:t xml:space="preserve">(CPV 45331100-7) </w:t>
      </w:r>
      <w:r>
        <w:rPr>
          <w:bCs/>
          <w:spacing w:val="-3"/>
          <w:sz w:val="22"/>
          <w:szCs w:val="22"/>
        </w:rPr>
        <w:tab/>
        <w:t>– INSTALOWANIE CENTRALNEGO OGRZEWANIA</w:t>
      </w:r>
    </w:p>
    <w:p w14:paraId="3D126780" w14:textId="77777777" w:rsidR="00DA5D47" w:rsidRDefault="00DA5D47" w:rsidP="00DA5D47">
      <w:pPr>
        <w:tabs>
          <w:tab w:val="left" w:pos="3119"/>
        </w:tabs>
        <w:ind w:left="3402" w:hanging="3402"/>
        <w:jc w:val="both"/>
        <w:rPr>
          <w:bCs/>
          <w:spacing w:val="-3"/>
          <w:sz w:val="22"/>
          <w:szCs w:val="22"/>
        </w:rPr>
      </w:pPr>
      <w:r>
        <w:rPr>
          <w:bCs/>
          <w:spacing w:val="-3"/>
          <w:sz w:val="22"/>
          <w:szCs w:val="22"/>
        </w:rPr>
        <w:t xml:space="preserve">(CPV 45331210-1) </w:t>
      </w:r>
      <w:r>
        <w:rPr>
          <w:bCs/>
          <w:spacing w:val="-3"/>
          <w:sz w:val="22"/>
          <w:szCs w:val="22"/>
        </w:rPr>
        <w:tab/>
        <w:t>– INSTALOWANIE WENTYLACJI</w:t>
      </w:r>
    </w:p>
    <w:p w14:paraId="15CA2C0D" w14:textId="5045BA9D" w:rsidR="00DA5D47" w:rsidRDefault="00DA5D47" w:rsidP="005C4D95">
      <w:pPr>
        <w:tabs>
          <w:tab w:val="left" w:pos="3119"/>
        </w:tabs>
        <w:ind w:left="3402" w:hanging="3402"/>
        <w:jc w:val="both"/>
        <w:rPr>
          <w:bCs/>
          <w:spacing w:val="-3"/>
          <w:sz w:val="22"/>
          <w:szCs w:val="22"/>
        </w:rPr>
      </w:pPr>
      <w:r>
        <w:rPr>
          <w:bCs/>
          <w:spacing w:val="-3"/>
          <w:sz w:val="22"/>
          <w:szCs w:val="22"/>
        </w:rPr>
        <w:tab/>
      </w:r>
    </w:p>
    <w:p w14:paraId="0808BC81" w14:textId="77777777" w:rsidR="00DA5D47" w:rsidRDefault="00DA5D47" w:rsidP="00DA5D47">
      <w:pPr>
        <w:tabs>
          <w:tab w:val="left" w:pos="3119"/>
        </w:tabs>
        <w:ind w:left="3402" w:hanging="3402"/>
        <w:jc w:val="both"/>
        <w:rPr>
          <w:bCs/>
          <w:spacing w:val="-3"/>
          <w:sz w:val="22"/>
          <w:szCs w:val="22"/>
        </w:rPr>
      </w:pPr>
    </w:p>
    <w:p w14:paraId="523442CE" w14:textId="77777777" w:rsidR="00DA5D47" w:rsidRDefault="00DA5D47" w:rsidP="00DA5D47">
      <w:pPr>
        <w:rPr>
          <w:sz w:val="22"/>
          <w:szCs w:val="22"/>
        </w:rPr>
      </w:pPr>
      <w:r>
        <w:rPr>
          <w:sz w:val="22"/>
          <w:szCs w:val="22"/>
        </w:rPr>
        <w:br w:type="page"/>
      </w:r>
    </w:p>
    <w:p w14:paraId="00A2D18A" w14:textId="77777777" w:rsidR="005C4D95" w:rsidRDefault="005C4D95" w:rsidP="00DA5D47">
      <w:pPr>
        <w:rPr>
          <w:sz w:val="22"/>
          <w:szCs w:val="22"/>
        </w:rPr>
      </w:pPr>
    </w:p>
    <w:p w14:paraId="0AD0EAC0" w14:textId="77777777" w:rsidR="005C4D95" w:rsidRDefault="005C4D95" w:rsidP="00DA5D47">
      <w:pPr>
        <w:rPr>
          <w:sz w:val="22"/>
          <w:szCs w:val="22"/>
        </w:rPr>
      </w:pPr>
    </w:p>
    <w:p w14:paraId="39F3BD8A" w14:textId="77777777" w:rsidR="00DA5D47" w:rsidRDefault="00DA5D47" w:rsidP="00DA5D47">
      <w:pPr>
        <w:pStyle w:val="Spistreci1"/>
        <w:spacing w:before="0" w:after="0" w:line="240" w:lineRule="auto"/>
        <w:jc w:val="center"/>
        <w:rPr>
          <w:rFonts w:ascii="Times New Roman" w:hAnsi="Times New Roman" w:cs="Times New Roman"/>
          <w:sz w:val="22"/>
          <w:szCs w:val="22"/>
        </w:rPr>
      </w:pPr>
      <w:r>
        <w:rPr>
          <w:rFonts w:ascii="Times New Roman" w:hAnsi="Times New Roman" w:cs="Times New Roman"/>
          <w:caps w:val="0"/>
          <w:sz w:val="22"/>
          <w:szCs w:val="22"/>
        </w:rPr>
        <w:t>Spis</w:t>
      </w:r>
      <w:r>
        <w:rPr>
          <w:rFonts w:ascii="Times New Roman" w:hAnsi="Times New Roman" w:cs="Times New Roman"/>
          <w:sz w:val="22"/>
          <w:szCs w:val="22"/>
        </w:rPr>
        <w:t xml:space="preserve"> T</w:t>
      </w:r>
      <w:r>
        <w:rPr>
          <w:rFonts w:ascii="Times New Roman" w:hAnsi="Times New Roman" w:cs="Times New Roman"/>
          <w:caps w:val="0"/>
          <w:sz w:val="22"/>
          <w:szCs w:val="22"/>
        </w:rPr>
        <w:t>reści</w:t>
      </w:r>
    </w:p>
    <w:p w14:paraId="121F6DDB" w14:textId="23D3E016" w:rsidR="00E74660" w:rsidRDefault="00DA5D47">
      <w:pPr>
        <w:pStyle w:val="Spistreci1"/>
        <w:tabs>
          <w:tab w:val="left" w:pos="440"/>
          <w:tab w:val="right" w:leader="dot" w:pos="10183"/>
        </w:tabs>
        <w:rPr>
          <w:rFonts w:eastAsiaTheme="minorEastAsia" w:cstheme="minorBidi"/>
          <w:b w:val="0"/>
          <w:bCs w:val="0"/>
          <w:caps w:val="0"/>
          <w:noProof/>
          <w:kern w:val="2"/>
          <w:sz w:val="24"/>
          <w:szCs w:val="24"/>
          <w:lang w:eastAsia="pl-PL"/>
          <w14:ligatures w14:val="standardContextual"/>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TOC \o "1-3" \h \z </w:instrText>
      </w:r>
      <w:r>
        <w:rPr>
          <w:rFonts w:ascii="Times New Roman" w:hAnsi="Times New Roman" w:cs="Times New Roman"/>
          <w:sz w:val="22"/>
          <w:szCs w:val="22"/>
        </w:rPr>
        <w:fldChar w:fldCharType="separate"/>
      </w:r>
      <w:hyperlink w:anchor="_Toc217133914" w:history="1">
        <w:r w:rsidR="00E74660" w:rsidRPr="00A100C5">
          <w:rPr>
            <w:rStyle w:val="Hipercze"/>
            <w:rFonts w:ascii="Times New Roman" w:hAnsi="Times New Roman" w:cs="Times New Roman"/>
            <w:noProof/>
          </w:rPr>
          <w:t>1</w:t>
        </w:r>
        <w:r w:rsidR="00E74660">
          <w:rPr>
            <w:rFonts w:eastAsiaTheme="minorEastAsia" w:cstheme="minorBidi"/>
            <w:b w:val="0"/>
            <w:bCs w:val="0"/>
            <w:caps w:val="0"/>
            <w:noProof/>
            <w:kern w:val="2"/>
            <w:sz w:val="24"/>
            <w:szCs w:val="24"/>
            <w:lang w:eastAsia="pl-PL"/>
            <w14:ligatures w14:val="standardContextual"/>
          </w:rPr>
          <w:tab/>
        </w:r>
        <w:r w:rsidR="00E74660" w:rsidRPr="00A100C5">
          <w:rPr>
            <w:rStyle w:val="Hipercze"/>
            <w:rFonts w:ascii="Times New Roman" w:hAnsi="Times New Roman" w:cs="Times New Roman"/>
            <w:noProof/>
          </w:rPr>
          <w:t>INSTALACJA WEWNĘTRZNA WODY ZIMNEJ I CIEPŁEJ ORAZ INSTALACJA HYDRANTOWA</w:t>
        </w:r>
        <w:r w:rsidR="00E74660">
          <w:rPr>
            <w:noProof/>
            <w:webHidden/>
          </w:rPr>
          <w:tab/>
        </w:r>
        <w:r w:rsidR="00E74660">
          <w:rPr>
            <w:noProof/>
            <w:webHidden/>
          </w:rPr>
          <w:fldChar w:fldCharType="begin"/>
        </w:r>
        <w:r w:rsidR="00E74660">
          <w:rPr>
            <w:noProof/>
            <w:webHidden/>
          </w:rPr>
          <w:instrText xml:space="preserve"> PAGEREF _Toc217133914 \h </w:instrText>
        </w:r>
        <w:r w:rsidR="00E74660">
          <w:rPr>
            <w:noProof/>
            <w:webHidden/>
          </w:rPr>
        </w:r>
        <w:r w:rsidR="00E74660">
          <w:rPr>
            <w:noProof/>
            <w:webHidden/>
          </w:rPr>
          <w:fldChar w:fldCharType="separate"/>
        </w:r>
        <w:r w:rsidR="00E74660">
          <w:rPr>
            <w:noProof/>
            <w:webHidden/>
          </w:rPr>
          <w:t>5</w:t>
        </w:r>
        <w:r w:rsidR="00E74660">
          <w:rPr>
            <w:noProof/>
            <w:webHidden/>
          </w:rPr>
          <w:fldChar w:fldCharType="end"/>
        </w:r>
      </w:hyperlink>
    </w:p>
    <w:p w14:paraId="5AC61BDC" w14:textId="0237BA15"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15" w:history="1">
        <w:r w:rsidRPr="00A100C5">
          <w:rPr>
            <w:rStyle w:val="Hipercze"/>
            <w:rFonts w:ascii="Times New Roman" w:hAnsi="Times New Roman" w:cs="Times New Roman"/>
            <w:noProof/>
          </w:rPr>
          <w:t>1.1</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WSTĘP</w:t>
        </w:r>
        <w:r>
          <w:rPr>
            <w:noProof/>
            <w:webHidden/>
          </w:rPr>
          <w:tab/>
        </w:r>
        <w:r>
          <w:rPr>
            <w:noProof/>
            <w:webHidden/>
          </w:rPr>
          <w:fldChar w:fldCharType="begin"/>
        </w:r>
        <w:r>
          <w:rPr>
            <w:noProof/>
            <w:webHidden/>
          </w:rPr>
          <w:instrText xml:space="preserve"> PAGEREF _Toc217133915 \h </w:instrText>
        </w:r>
        <w:r>
          <w:rPr>
            <w:noProof/>
            <w:webHidden/>
          </w:rPr>
        </w:r>
        <w:r>
          <w:rPr>
            <w:noProof/>
            <w:webHidden/>
          </w:rPr>
          <w:fldChar w:fldCharType="separate"/>
        </w:r>
        <w:r>
          <w:rPr>
            <w:noProof/>
            <w:webHidden/>
          </w:rPr>
          <w:t>5</w:t>
        </w:r>
        <w:r>
          <w:rPr>
            <w:noProof/>
            <w:webHidden/>
          </w:rPr>
          <w:fldChar w:fldCharType="end"/>
        </w:r>
      </w:hyperlink>
    </w:p>
    <w:p w14:paraId="7D27B4B0" w14:textId="71FC1DE7" w:rsidR="00E74660" w:rsidRDefault="00E74660">
      <w:pPr>
        <w:pStyle w:val="Spistreci3"/>
        <w:tabs>
          <w:tab w:val="left" w:pos="1100"/>
          <w:tab w:val="right" w:leader="dot" w:pos="10183"/>
        </w:tabs>
        <w:rPr>
          <w:rFonts w:eastAsiaTheme="minorEastAsia" w:cstheme="minorBidi"/>
          <w:i w:val="0"/>
          <w:iCs w:val="0"/>
          <w:noProof/>
          <w:kern w:val="2"/>
          <w:sz w:val="24"/>
          <w:szCs w:val="24"/>
          <w:lang w:eastAsia="pl-PL"/>
          <w14:ligatures w14:val="standardContextual"/>
        </w:rPr>
      </w:pPr>
      <w:hyperlink w:anchor="_Toc217133916" w:history="1">
        <w:r w:rsidRPr="00A100C5">
          <w:rPr>
            <w:rStyle w:val="Hipercze"/>
            <w:rFonts w:ascii="Times New Roman" w:hAnsi="Times New Roman" w:cs="Times New Roman"/>
            <w:noProof/>
          </w:rPr>
          <w:t>1.1.1</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Zakres stosowania ST</w:t>
        </w:r>
        <w:r>
          <w:rPr>
            <w:noProof/>
            <w:webHidden/>
          </w:rPr>
          <w:tab/>
        </w:r>
        <w:r>
          <w:rPr>
            <w:noProof/>
            <w:webHidden/>
          </w:rPr>
          <w:fldChar w:fldCharType="begin"/>
        </w:r>
        <w:r>
          <w:rPr>
            <w:noProof/>
            <w:webHidden/>
          </w:rPr>
          <w:instrText xml:space="preserve"> PAGEREF _Toc217133916 \h </w:instrText>
        </w:r>
        <w:r>
          <w:rPr>
            <w:noProof/>
            <w:webHidden/>
          </w:rPr>
        </w:r>
        <w:r>
          <w:rPr>
            <w:noProof/>
            <w:webHidden/>
          </w:rPr>
          <w:fldChar w:fldCharType="separate"/>
        </w:r>
        <w:r>
          <w:rPr>
            <w:noProof/>
            <w:webHidden/>
          </w:rPr>
          <w:t>5</w:t>
        </w:r>
        <w:r>
          <w:rPr>
            <w:noProof/>
            <w:webHidden/>
          </w:rPr>
          <w:fldChar w:fldCharType="end"/>
        </w:r>
      </w:hyperlink>
    </w:p>
    <w:p w14:paraId="774BC81C" w14:textId="4EDA7145"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17" w:history="1">
        <w:r w:rsidRPr="00A100C5">
          <w:rPr>
            <w:rStyle w:val="Hipercze"/>
            <w:rFonts w:ascii="Times New Roman" w:hAnsi="Times New Roman" w:cs="Times New Roman"/>
            <w:noProof/>
          </w:rPr>
          <w:t>1.2</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DEFINICJE</w:t>
        </w:r>
        <w:r>
          <w:rPr>
            <w:noProof/>
            <w:webHidden/>
          </w:rPr>
          <w:tab/>
        </w:r>
        <w:r>
          <w:rPr>
            <w:noProof/>
            <w:webHidden/>
          </w:rPr>
          <w:fldChar w:fldCharType="begin"/>
        </w:r>
        <w:r>
          <w:rPr>
            <w:noProof/>
            <w:webHidden/>
          </w:rPr>
          <w:instrText xml:space="preserve"> PAGEREF _Toc217133917 \h </w:instrText>
        </w:r>
        <w:r>
          <w:rPr>
            <w:noProof/>
            <w:webHidden/>
          </w:rPr>
        </w:r>
        <w:r>
          <w:rPr>
            <w:noProof/>
            <w:webHidden/>
          </w:rPr>
          <w:fldChar w:fldCharType="separate"/>
        </w:r>
        <w:r>
          <w:rPr>
            <w:noProof/>
            <w:webHidden/>
          </w:rPr>
          <w:t>5</w:t>
        </w:r>
        <w:r>
          <w:rPr>
            <w:noProof/>
            <w:webHidden/>
          </w:rPr>
          <w:fldChar w:fldCharType="end"/>
        </w:r>
      </w:hyperlink>
    </w:p>
    <w:p w14:paraId="3148C3E6" w14:textId="60CB890A"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18" w:history="1">
        <w:r w:rsidRPr="00A100C5">
          <w:rPr>
            <w:rStyle w:val="Hipercze"/>
            <w:rFonts w:ascii="Times New Roman" w:hAnsi="Times New Roman" w:cs="Times New Roman"/>
            <w:noProof/>
          </w:rPr>
          <w:t>1.3</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WYMAGANIA DOTYCZĄCE WYROBÓW STOSOWANYCH W INSTALACJACH WODOCIĄGOWYCH</w:t>
        </w:r>
        <w:r>
          <w:rPr>
            <w:noProof/>
            <w:webHidden/>
          </w:rPr>
          <w:tab/>
        </w:r>
        <w:r>
          <w:rPr>
            <w:noProof/>
            <w:webHidden/>
          </w:rPr>
          <w:fldChar w:fldCharType="begin"/>
        </w:r>
        <w:r>
          <w:rPr>
            <w:noProof/>
            <w:webHidden/>
          </w:rPr>
          <w:instrText xml:space="preserve"> PAGEREF _Toc217133918 \h </w:instrText>
        </w:r>
        <w:r>
          <w:rPr>
            <w:noProof/>
            <w:webHidden/>
          </w:rPr>
        </w:r>
        <w:r>
          <w:rPr>
            <w:noProof/>
            <w:webHidden/>
          </w:rPr>
          <w:fldChar w:fldCharType="separate"/>
        </w:r>
        <w:r>
          <w:rPr>
            <w:noProof/>
            <w:webHidden/>
          </w:rPr>
          <w:t>5</w:t>
        </w:r>
        <w:r>
          <w:rPr>
            <w:noProof/>
            <w:webHidden/>
          </w:rPr>
          <w:fldChar w:fldCharType="end"/>
        </w:r>
      </w:hyperlink>
    </w:p>
    <w:p w14:paraId="4F900D6B" w14:textId="0D9B4152"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19" w:history="1">
        <w:r w:rsidRPr="00A100C5">
          <w:rPr>
            <w:rStyle w:val="Hipercze"/>
            <w:rFonts w:ascii="Times New Roman" w:hAnsi="Times New Roman" w:cs="Times New Roman"/>
            <w:noProof/>
          </w:rPr>
          <w:t>1.4</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WYKONANIE INSTALACJI WODOCIĄGOWEJ</w:t>
        </w:r>
        <w:r>
          <w:rPr>
            <w:noProof/>
            <w:webHidden/>
          </w:rPr>
          <w:tab/>
        </w:r>
        <w:r>
          <w:rPr>
            <w:noProof/>
            <w:webHidden/>
          </w:rPr>
          <w:fldChar w:fldCharType="begin"/>
        </w:r>
        <w:r>
          <w:rPr>
            <w:noProof/>
            <w:webHidden/>
          </w:rPr>
          <w:instrText xml:space="preserve"> PAGEREF _Toc217133919 \h </w:instrText>
        </w:r>
        <w:r>
          <w:rPr>
            <w:noProof/>
            <w:webHidden/>
          </w:rPr>
        </w:r>
        <w:r>
          <w:rPr>
            <w:noProof/>
            <w:webHidden/>
          </w:rPr>
          <w:fldChar w:fldCharType="separate"/>
        </w:r>
        <w:r>
          <w:rPr>
            <w:noProof/>
            <w:webHidden/>
          </w:rPr>
          <w:t>6</w:t>
        </w:r>
        <w:r>
          <w:rPr>
            <w:noProof/>
            <w:webHidden/>
          </w:rPr>
          <w:fldChar w:fldCharType="end"/>
        </w:r>
      </w:hyperlink>
    </w:p>
    <w:p w14:paraId="645FAAEB" w14:textId="747101D2" w:rsidR="00E74660" w:rsidRDefault="00E74660">
      <w:pPr>
        <w:pStyle w:val="Spistreci3"/>
        <w:tabs>
          <w:tab w:val="left" w:pos="1100"/>
          <w:tab w:val="right" w:leader="dot" w:pos="10183"/>
        </w:tabs>
        <w:rPr>
          <w:rFonts w:eastAsiaTheme="minorEastAsia" w:cstheme="minorBidi"/>
          <w:i w:val="0"/>
          <w:iCs w:val="0"/>
          <w:noProof/>
          <w:kern w:val="2"/>
          <w:sz w:val="24"/>
          <w:szCs w:val="24"/>
          <w:lang w:eastAsia="pl-PL"/>
          <w14:ligatures w14:val="standardContextual"/>
        </w:rPr>
      </w:pPr>
      <w:hyperlink w:anchor="_Toc217133920" w:history="1">
        <w:r w:rsidRPr="00A100C5">
          <w:rPr>
            <w:rStyle w:val="Hipercze"/>
            <w:rFonts w:ascii="Times New Roman" w:hAnsi="Times New Roman" w:cs="Times New Roman"/>
            <w:noProof/>
          </w:rPr>
          <w:t>1.4.1</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Wymagania ogólne</w:t>
        </w:r>
        <w:r>
          <w:rPr>
            <w:noProof/>
            <w:webHidden/>
          </w:rPr>
          <w:tab/>
        </w:r>
        <w:r>
          <w:rPr>
            <w:noProof/>
            <w:webHidden/>
          </w:rPr>
          <w:fldChar w:fldCharType="begin"/>
        </w:r>
        <w:r>
          <w:rPr>
            <w:noProof/>
            <w:webHidden/>
          </w:rPr>
          <w:instrText xml:space="preserve"> PAGEREF _Toc217133920 \h </w:instrText>
        </w:r>
        <w:r>
          <w:rPr>
            <w:noProof/>
            <w:webHidden/>
          </w:rPr>
        </w:r>
        <w:r>
          <w:rPr>
            <w:noProof/>
            <w:webHidden/>
          </w:rPr>
          <w:fldChar w:fldCharType="separate"/>
        </w:r>
        <w:r>
          <w:rPr>
            <w:noProof/>
            <w:webHidden/>
          </w:rPr>
          <w:t>6</w:t>
        </w:r>
        <w:r>
          <w:rPr>
            <w:noProof/>
            <w:webHidden/>
          </w:rPr>
          <w:fldChar w:fldCharType="end"/>
        </w:r>
      </w:hyperlink>
    </w:p>
    <w:p w14:paraId="452CEC89" w14:textId="2E79C9EB" w:rsidR="00E74660" w:rsidRDefault="00E74660">
      <w:pPr>
        <w:pStyle w:val="Spistreci3"/>
        <w:tabs>
          <w:tab w:val="left" w:pos="1100"/>
          <w:tab w:val="right" w:leader="dot" w:pos="10183"/>
        </w:tabs>
        <w:rPr>
          <w:rFonts w:eastAsiaTheme="minorEastAsia" w:cstheme="minorBidi"/>
          <w:i w:val="0"/>
          <w:iCs w:val="0"/>
          <w:noProof/>
          <w:kern w:val="2"/>
          <w:sz w:val="24"/>
          <w:szCs w:val="24"/>
          <w:lang w:eastAsia="pl-PL"/>
          <w14:ligatures w14:val="standardContextual"/>
        </w:rPr>
      </w:pPr>
      <w:hyperlink w:anchor="_Toc217133921" w:history="1">
        <w:r w:rsidRPr="00A100C5">
          <w:rPr>
            <w:rStyle w:val="Hipercze"/>
            <w:rFonts w:ascii="Times New Roman" w:hAnsi="Times New Roman" w:cs="Times New Roman"/>
            <w:noProof/>
          </w:rPr>
          <w:t>1.4.2</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Materiały, z których będą wykonane przewody instalacji wody zimnej</w:t>
        </w:r>
        <w:r>
          <w:rPr>
            <w:noProof/>
            <w:webHidden/>
          </w:rPr>
          <w:tab/>
        </w:r>
        <w:r>
          <w:rPr>
            <w:noProof/>
            <w:webHidden/>
          </w:rPr>
          <w:fldChar w:fldCharType="begin"/>
        </w:r>
        <w:r>
          <w:rPr>
            <w:noProof/>
            <w:webHidden/>
          </w:rPr>
          <w:instrText xml:space="preserve"> PAGEREF _Toc217133921 \h </w:instrText>
        </w:r>
        <w:r>
          <w:rPr>
            <w:noProof/>
            <w:webHidden/>
          </w:rPr>
        </w:r>
        <w:r>
          <w:rPr>
            <w:noProof/>
            <w:webHidden/>
          </w:rPr>
          <w:fldChar w:fldCharType="separate"/>
        </w:r>
        <w:r>
          <w:rPr>
            <w:noProof/>
            <w:webHidden/>
          </w:rPr>
          <w:t>6</w:t>
        </w:r>
        <w:r>
          <w:rPr>
            <w:noProof/>
            <w:webHidden/>
          </w:rPr>
          <w:fldChar w:fldCharType="end"/>
        </w:r>
      </w:hyperlink>
    </w:p>
    <w:p w14:paraId="677B2493" w14:textId="7868F193" w:rsidR="00E74660" w:rsidRDefault="00E74660">
      <w:pPr>
        <w:pStyle w:val="Spistreci3"/>
        <w:tabs>
          <w:tab w:val="left" w:pos="1100"/>
          <w:tab w:val="right" w:leader="dot" w:pos="10183"/>
        </w:tabs>
        <w:rPr>
          <w:rFonts w:eastAsiaTheme="minorEastAsia" w:cstheme="minorBidi"/>
          <w:i w:val="0"/>
          <w:iCs w:val="0"/>
          <w:noProof/>
          <w:kern w:val="2"/>
          <w:sz w:val="24"/>
          <w:szCs w:val="24"/>
          <w:lang w:eastAsia="pl-PL"/>
          <w14:ligatures w14:val="standardContextual"/>
        </w:rPr>
      </w:pPr>
      <w:hyperlink w:anchor="_Toc217133922" w:history="1">
        <w:r w:rsidRPr="00A100C5">
          <w:rPr>
            <w:rStyle w:val="Hipercze"/>
            <w:rFonts w:ascii="Times New Roman" w:hAnsi="Times New Roman" w:cs="Times New Roman"/>
            <w:noProof/>
          </w:rPr>
          <w:t>1.4.3</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Materiały, z których będą wykonane przewody instalacji wody ciepłej i cyrkulacji</w:t>
        </w:r>
        <w:r>
          <w:rPr>
            <w:noProof/>
            <w:webHidden/>
          </w:rPr>
          <w:tab/>
        </w:r>
        <w:r>
          <w:rPr>
            <w:noProof/>
            <w:webHidden/>
          </w:rPr>
          <w:fldChar w:fldCharType="begin"/>
        </w:r>
        <w:r>
          <w:rPr>
            <w:noProof/>
            <w:webHidden/>
          </w:rPr>
          <w:instrText xml:space="preserve"> PAGEREF _Toc217133922 \h </w:instrText>
        </w:r>
        <w:r>
          <w:rPr>
            <w:noProof/>
            <w:webHidden/>
          </w:rPr>
        </w:r>
        <w:r>
          <w:rPr>
            <w:noProof/>
            <w:webHidden/>
          </w:rPr>
          <w:fldChar w:fldCharType="separate"/>
        </w:r>
        <w:r>
          <w:rPr>
            <w:noProof/>
            <w:webHidden/>
          </w:rPr>
          <w:t>6</w:t>
        </w:r>
        <w:r>
          <w:rPr>
            <w:noProof/>
            <w:webHidden/>
          </w:rPr>
          <w:fldChar w:fldCharType="end"/>
        </w:r>
      </w:hyperlink>
    </w:p>
    <w:p w14:paraId="7A370F50" w14:textId="7DE3687F" w:rsidR="00E74660" w:rsidRDefault="00E74660">
      <w:pPr>
        <w:pStyle w:val="Spistreci3"/>
        <w:tabs>
          <w:tab w:val="right" w:leader="dot" w:pos="10183"/>
        </w:tabs>
        <w:rPr>
          <w:rFonts w:eastAsiaTheme="minorEastAsia" w:cstheme="minorBidi"/>
          <w:i w:val="0"/>
          <w:iCs w:val="0"/>
          <w:noProof/>
          <w:kern w:val="2"/>
          <w:sz w:val="24"/>
          <w:szCs w:val="24"/>
          <w:lang w:eastAsia="pl-PL"/>
          <w14:ligatures w14:val="standardContextual"/>
        </w:rPr>
      </w:pPr>
      <w:hyperlink w:anchor="_Toc217133923" w:history="1">
        <w:r w:rsidRPr="00A100C5">
          <w:rPr>
            <w:rStyle w:val="Hipercze"/>
            <w:rFonts w:ascii="Times New Roman" w:hAnsi="Times New Roman" w:cs="Times New Roman"/>
            <w:noProof/>
          </w:rPr>
          <w:t>Instalację ciepłej i cyrkulacji wody bytowej wykonać z rur i kształtek polietylenowych z wkładką aluminiową PEX/Al./PEX z rur w sztangach    lub PP o połączeniach zgrzewanych PN20  z otuliną antyroszeniową.</w:t>
        </w:r>
        <w:r>
          <w:rPr>
            <w:noProof/>
            <w:webHidden/>
          </w:rPr>
          <w:tab/>
        </w:r>
        <w:r>
          <w:rPr>
            <w:noProof/>
            <w:webHidden/>
          </w:rPr>
          <w:fldChar w:fldCharType="begin"/>
        </w:r>
        <w:r>
          <w:rPr>
            <w:noProof/>
            <w:webHidden/>
          </w:rPr>
          <w:instrText xml:space="preserve"> PAGEREF _Toc217133923 \h </w:instrText>
        </w:r>
        <w:r>
          <w:rPr>
            <w:noProof/>
            <w:webHidden/>
          </w:rPr>
        </w:r>
        <w:r>
          <w:rPr>
            <w:noProof/>
            <w:webHidden/>
          </w:rPr>
          <w:fldChar w:fldCharType="separate"/>
        </w:r>
        <w:r>
          <w:rPr>
            <w:noProof/>
            <w:webHidden/>
          </w:rPr>
          <w:t>6</w:t>
        </w:r>
        <w:r>
          <w:rPr>
            <w:noProof/>
            <w:webHidden/>
          </w:rPr>
          <w:fldChar w:fldCharType="end"/>
        </w:r>
      </w:hyperlink>
    </w:p>
    <w:p w14:paraId="2D537031" w14:textId="0A586A52" w:rsidR="00E74660" w:rsidRDefault="00E74660">
      <w:pPr>
        <w:pStyle w:val="Spistreci3"/>
        <w:tabs>
          <w:tab w:val="left" w:pos="1100"/>
          <w:tab w:val="right" w:leader="dot" w:pos="10183"/>
        </w:tabs>
        <w:rPr>
          <w:rFonts w:eastAsiaTheme="minorEastAsia" w:cstheme="minorBidi"/>
          <w:i w:val="0"/>
          <w:iCs w:val="0"/>
          <w:noProof/>
          <w:kern w:val="2"/>
          <w:sz w:val="24"/>
          <w:szCs w:val="24"/>
          <w:lang w:eastAsia="pl-PL"/>
          <w14:ligatures w14:val="standardContextual"/>
        </w:rPr>
      </w:pPr>
      <w:hyperlink w:anchor="_Toc217133924" w:history="1">
        <w:r w:rsidRPr="00A100C5">
          <w:rPr>
            <w:rStyle w:val="Hipercze"/>
            <w:rFonts w:ascii="Times New Roman" w:hAnsi="Times New Roman" w:cs="Times New Roman"/>
            <w:noProof/>
          </w:rPr>
          <w:t>1.4.4</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Pozostałe elementy instalacji wody</w:t>
        </w:r>
        <w:r>
          <w:rPr>
            <w:noProof/>
            <w:webHidden/>
          </w:rPr>
          <w:tab/>
        </w:r>
        <w:r>
          <w:rPr>
            <w:noProof/>
            <w:webHidden/>
          </w:rPr>
          <w:fldChar w:fldCharType="begin"/>
        </w:r>
        <w:r>
          <w:rPr>
            <w:noProof/>
            <w:webHidden/>
          </w:rPr>
          <w:instrText xml:space="preserve"> PAGEREF _Toc217133924 \h </w:instrText>
        </w:r>
        <w:r>
          <w:rPr>
            <w:noProof/>
            <w:webHidden/>
          </w:rPr>
        </w:r>
        <w:r>
          <w:rPr>
            <w:noProof/>
            <w:webHidden/>
          </w:rPr>
          <w:fldChar w:fldCharType="separate"/>
        </w:r>
        <w:r>
          <w:rPr>
            <w:noProof/>
            <w:webHidden/>
          </w:rPr>
          <w:t>6</w:t>
        </w:r>
        <w:r>
          <w:rPr>
            <w:noProof/>
            <w:webHidden/>
          </w:rPr>
          <w:fldChar w:fldCharType="end"/>
        </w:r>
      </w:hyperlink>
    </w:p>
    <w:p w14:paraId="7503D2A7" w14:textId="262F30D0" w:rsidR="00E74660" w:rsidRDefault="00E74660">
      <w:pPr>
        <w:pStyle w:val="Spistreci3"/>
        <w:tabs>
          <w:tab w:val="right" w:leader="dot" w:pos="10183"/>
        </w:tabs>
        <w:rPr>
          <w:rFonts w:eastAsiaTheme="minorEastAsia" w:cstheme="minorBidi"/>
          <w:i w:val="0"/>
          <w:iCs w:val="0"/>
          <w:noProof/>
          <w:kern w:val="2"/>
          <w:sz w:val="24"/>
          <w:szCs w:val="24"/>
          <w:lang w:eastAsia="pl-PL"/>
          <w14:ligatures w14:val="standardContextual"/>
        </w:rPr>
      </w:pPr>
      <w:hyperlink w:anchor="_Toc217133925" w:history="1">
        <w:r w:rsidRPr="00A100C5">
          <w:rPr>
            <w:rStyle w:val="Hipercze"/>
            <w:rFonts w:ascii="Times New Roman" w:hAnsi="Times New Roman" w:cs="Times New Roman"/>
            <w:noProof/>
          </w:rPr>
          <w:t>1.4.5.Prowadzenie przewodów instalacji wodociągowych  w budynku</w:t>
        </w:r>
        <w:r>
          <w:rPr>
            <w:noProof/>
            <w:webHidden/>
          </w:rPr>
          <w:tab/>
        </w:r>
        <w:r>
          <w:rPr>
            <w:noProof/>
            <w:webHidden/>
          </w:rPr>
          <w:fldChar w:fldCharType="begin"/>
        </w:r>
        <w:r>
          <w:rPr>
            <w:noProof/>
            <w:webHidden/>
          </w:rPr>
          <w:instrText xml:space="preserve"> PAGEREF _Toc217133925 \h </w:instrText>
        </w:r>
        <w:r>
          <w:rPr>
            <w:noProof/>
            <w:webHidden/>
          </w:rPr>
        </w:r>
        <w:r>
          <w:rPr>
            <w:noProof/>
            <w:webHidden/>
          </w:rPr>
          <w:fldChar w:fldCharType="separate"/>
        </w:r>
        <w:r>
          <w:rPr>
            <w:noProof/>
            <w:webHidden/>
          </w:rPr>
          <w:t>6</w:t>
        </w:r>
        <w:r>
          <w:rPr>
            <w:noProof/>
            <w:webHidden/>
          </w:rPr>
          <w:fldChar w:fldCharType="end"/>
        </w:r>
      </w:hyperlink>
    </w:p>
    <w:p w14:paraId="2EB53C1E" w14:textId="23D0880A" w:rsidR="00E74660" w:rsidRDefault="00E74660">
      <w:pPr>
        <w:pStyle w:val="Spistreci3"/>
        <w:tabs>
          <w:tab w:val="left" w:pos="1100"/>
          <w:tab w:val="right" w:leader="dot" w:pos="10183"/>
        </w:tabs>
        <w:rPr>
          <w:rFonts w:eastAsiaTheme="minorEastAsia" w:cstheme="minorBidi"/>
          <w:i w:val="0"/>
          <w:iCs w:val="0"/>
          <w:noProof/>
          <w:kern w:val="2"/>
          <w:sz w:val="24"/>
          <w:szCs w:val="24"/>
          <w:lang w:eastAsia="pl-PL"/>
          <w14:ligatures w14:val="standardContextual"/>
        </w:rPr>
      </w:pPr>
      <w:hyperlink w:anchor="_Toc217133926" w:history="1">
        <w:r w:rsidRPr="00A100C5">
          <w:rPr>
            <w:rStyle w:val="Hipercze"/>
            <w:rFonts w:ascii="Times New Roman" w:hAnsi="Times New Roman" w:cs="Times New Roman"/>
            <w:noProof/>
          </w:rPr>
          <w:t>1.4.5</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Prowadzenie zewnętrznych przewodów instalacji wodociągowych</w:t>
        </w:r>
        <w:r>
          <w:rPr>
            <w:noProof/>
            <w:webHidden/>
          </w:rPr>
          <w:tab/>
        </w:r>
        <w:r>
          <w:rPr>
            <w:noProof/>
            <w:webHidden/>
          </w:rPr>
          <w:fldChar w:fldCharType="begin"/>
        </w:r>
        <w:r>
          <w:rPr>
            <w:noProof/>
            <w:webHidden/>
          </w:rPr>
          <w:instrText xml:space="preserve"> PAGEREF _Toc217133926 \h </w:instrText>
        </w:r>
        <w:r>
          <w:rPr>
            <w:noProof/>
            <w:webHidden/>
          </w:rPr>
        </w:r>
        <w:r>
          <w:rPr>
            <w:noProof/>
            <w:webHidden/>
          </w:rPr>
          <w:fldChar w:fldCharType="separate"/>
        </w:r>
        <w:r>
          <w:rPr>
            <w:noProof/>
            <w:webHidden/>
          </w:rPr>
          <w:t>7</w:t>
        </w:r>
        <w:r>
          <w:rPr>
            <w:noProof/>
            <w:webHidden/>
          </w:rPr>
          <w:fldChar w:fldCharType="end"/>
        </w:r>
      </w:hyperlink>
    </w:p>
    <w:p w14:paraId="79D010A7" w14:textId="1B46954A" w:rsidR="00E74660" w:rsidRDefault="00E74660">
      <w:pPr>
        <w:pStyle w:val="Spistreci3"/>
        <w:tabs>
          <w:tab w:val="left" w:pos="1100"/>
          <w:tab w:val="right" w:leader="dot" w:pos="10183"/>
        </w:tabs>
        <w:rPr>
          <w:rFonts w:eastAsiaTheme="minorEastAsia" w:cstheme="minorBidi"/>
          <w:i w:val="0"/>
          <w:iCs w:val="0"/>
          <w:noProof/>
          <w:kern w:val="2"/>
          <w:sz w:val="24"/>
          <w:szCs w:val="24"/>
          <w:lang w:eastAsia="pl-PL"/>
          <w14:ligatures w14:val="standardContextual"/>
        </w:rPr>
      </w:pPr>
      <w:hyperlink w:anchor="_Toc217133927" w:history="1">
        <w:r w:rsidRPr="00A100C5">
          <w:rPr>
            <w:rStyle w:val="Hipercze"/>
            <w:rFonts w:ascii="Times New Roman" w:hAnsi="Times New Roman" w:cs="Times New Roman"/>
            <w:noProof/>
          </w:rPr>
          <w:t>1.4.6</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Podpory</w:t>
        </w:r>
        <w:r>
          <w:rPr>
            <w:noProof/>
            <w:webHidden/>
          </w:rPr>
          <w:tab/>
        </w:r>
        <w:r>
          <w:rPr>
            <w:noProof/>
            <w:webHidden/>
          </w:rPr>
          <w:fldChar w:fldCharType="begin"/>
        </w:r>
        <w:r>
          <w:rPr>
            <w:noProof/>
            <w:webHidden/>
          </w:rPr>
          <w:instrText xml:space="preserve"> PAGEREF _Toc217133927 \h </w:instrText>
        </w:r>
        <w:r>
          <w:rPr>
            <w:noProof/>
            <w:webHidden/>
          </w:rPr>
        </w:r>
        <w:r>
          <w:rPr>
            <w:noProof/>
            <w:webHidden/>
          </w:rPr>
          <w:fldChar w:fldCharType="separate"/>
        </w:r>
        <w:r>
          <w:rPr>
            <w:noProof/>
            <w:webHidden/>
          </w:rPr>
          <w:t>7</w:t>
        </w:r>
        <w:r>
          <w:rPr>
            <w:noProof/>
            <w:webHidden/>
          </w:rPr>
          <w:fldChar w:fldCharType="end"/>
        </w:r>
      </w:hyperlink>
    </w:p>
    <w:p w14:paraId="3E1BDAFE" w14:textId="2B5243AA" w:rsidR="00E74660" w:rsidRDefault="00E74660">
      <w:pPr>
        <w:pStyle w:val="Spistreci3"/>
        <w:tabs>
          <w:tab w:val="left" w:pos="1100"/>
          <w:tab w:val="right" w:leader="dot" w:pos="10183"/>
        </w:tabs>
        <w:rPr>
          <w:rFonts w:eastAsiaTheme="minorEastAsia" w:cstheme="minorBidi"/>
          <w:i w:val="0"/>
          <w:iCs w:val="0"/>
          <w:noProof/>
          <w:kern w:val="2"/>
          <w:sz w:val="24"/>
          <w:szCs w:val="24"/>
          <w:lang w:eastAsia="pl-PL"/>
          <w14:ligatures w14:val="standardContextual"/>
        </w:rPr>
      </w:pPr>
      <w:hyperlink w:anchor="_Toc217133928" w:history="1">
        <w:r w:rsidRPr="00A100C5">
          <w:rPr>
            <w:rStyle w:val="Hipercze"/>
            <w:rFonts w:ascii="Times New Roman" w:hAnsi="Times New Roman" w:cs="Times New Roman"/>
            <w:noProof/>
          </w:rPr>
          <w:t>1.4.7</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Tuleje ochronne</w:t>
        </w:r>
        <w:r>
          <w:rPr>
            <w:noProof/>
            <w:webHidden/>
          </w:rPr>
          <w:tab/>
        </w:r>
        <w:r>
          <w:rPr>
            <w:noProof/>
            <w:webHidden/>
          </w:rPr>
          <w:fldChar w:fldCharType="begin"/>
        </w:r>
        <w:r>
          <w:rPr>
            <w:noProof/>
            <w:webHidden/>
          </w:rPr>
          <w:instrText xml:space="preserve"> PAGEREF _Toc217133928 \h </w:instrText>
        </w:r>
        <w:r>
          <w:rPr>
            <w:noProof/>
            <w:webHidden/>
          </w:rPr>
        </w:r>
        <w:r>
          <w:rPr>
            <w:noProof/>
            <w:webHidden/>
          </w:rPr>
          <w:fldChar w:fldCharType="separate"/>
        </w:r>
        <w:r>
          <w:rPr>
            <w:noProof/>
            <w:webHidden/>
          </w:rPr>
          <w:t>7</w:t>
        </w:r>
        <w:r>
          <w:rPr>
            <w:noProof/>
            <w:webHidden/>
          </w:rPr>
          <w:fldChar w:fldCharType="end"/>
        </w:r>
      </w:hyperlink>
    </w:p>
    <w:p w14:paraId="4DAD13B8" w14:textId="64138564"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29" w:history="1">
        <w:r w:rsidRPr="00A100C5">
          <w:rPr>
            <w:rStyle w:val="Hipercze"/>
            <w:rFonts w:ascii="Times New Roman" w:hAnsi="Times New Roman" w:cs="Times New Roman"/>
            <w:noProof/>
          </w:rPr>
          <w:t>1.4.8.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Montaż armatury na instalacji wewnętrznej</w:t>
        </w:r>
        <w:r>
          <w:rPr>
            <w:noProof/>
            <w:webHidden/>
          </w:rPr>
          <w:tab/>
        </w:r>
        <w:r>
          <w:rPr>
            <w:noProof/>
            <w:webHidden/>
          </w:rPr>
          <w:fldChar w:fldCharType="begin"/>
        </w:r>
        <w:r>
          <w:rPr>
            <w:noProof/>
            <w:webHidden/>
          </w:rPr>
          <w:instrText xml:space="preserve"> PAGEREF _Toc217133929 \h </w:instrText>
        </w:r>
        <w:r>
          <w:rPr>
            <w:noProof/>
            <w:webHidden/>
          </w:rPr>
        </w:r>
        <w:r>
          <w:rPr>
            <w:noProof/>
            <w:webHidden/>
          </w:rPr>
          <w:fldChar w:fldCharType="separate"/>
        </w:r>
        <w:r>
          <w:rPr>
            <w:noProof/>
            <w:webHidden/>
          </w:rPr>
          <w:t>8</w:t>
        </w:r>
        <w:r>
          <w:rPr>
            <w:noProof/>
            <w:webHidden/>
          </w:rPr>
          <w:fldChar w:fldCharType="end"/>
        </w:r>
      </w:hyperlink>
    </w:p>
    <w:p w14:paraId="03DA64B2" w14:textId="4FEB1219"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30" w:history="1">
        <w:r w:rsidRPr="00A100C5">
          <w:rPr>
            <w:rStyle w:val="Hipercze"/>
            <w:rFonts w:ascii="Times New Roman" w:hAnsi="Times New Roman" w:cs="Times New Roman"/>
            <w:noProof/>
          </w:rPr>
          <w:t>1.4.9.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Izolacja cieplna</w:t>
        </w:r>
        <w:r>
          <w:rPr>
            <w:noProof/>
            <w:webHidden/>
          </w:rPr>
          <w:tab/>
        </w:r>
        <w:r>
          <w:rPr>
            <w:noProof/>
            <w:webHidden/>
          </w:rPr>
          <w:fldChar w:fldCharType="begin"/>
        </w:r>
        <w:r>
          <w:rPr>
            <w:noProof/>
            <w:webHidden/>
          </w:rPr>
          <w:instrText xml:space="preserve"> PAGEREF _Toc217133930 \h </w:instrText>
        </w:r>
        <w:r>
          <w:rPr>
            <w:noProof/>
            <w:webHidden/>
          </w:rPr>
        </w:r>
        <w:r>
          <w:rPr>
            <w:noProof/>
            <w:webHidden/>
          </w:rPr>
          <w:fldChar w:fldCharType="separate"/>
        </w:r>
        <w:r>
          <w:rPr>
            <w:noProof/>
            <w:webHidden/>
          </w:rPr>
          <w:t>8</w:t>
        </w:r>
        <w:r>
          <w:rPr>
            <w:noProof/>
            <w:webHidden/>
          </w:rPr>
          <w:fldChar w:fldCharType="end"/>
        </w:r>
      </w:hyperlink>
    </w:p>
    <w:p w14:paraId="6C55B4E3" w14:textId="23E9E3A5"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31" w:history="1">
        <w:r w:rsidRPr="00A100C5">
          <w:rPr>
            <w:rStyle w:val="Hipercze"/>
            <w:rFonts w:ascii="Times New Roman" w:hAnsi="Times New Roman" w:cs="Times New Roman"/>
            <w:noProof/>
          </w:rPr>
          <w:t>1.4.10.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Oznaczanie</w:t>
        </w:r>
        <w:r>
          <w:rPr>
            <w:noProof/>
            <w:webHidden/>
          </w:rPr>
          <w:tab/>
        </w:r>
        <w:r>
          <w:rPr>
            <w:noProof/>
            <w:webHidden/>
          </w:rPr>
          <w:fldChar w:fldCharType="begin"/>
        </w:r>
        <w:r>
          <w:rPr>
            <w:noProof/>
            <w:webHidden/>
          </w:rPr>
          <w:instrText xml:space="preserve"> PAGEREF _Toc217133931 \h </w:instrText>
        </w:r>
        <w:r>
          <w:rPr>
            <w:noProof/>
            <w:webHidden/>
          </w:rPr>
        </w:r>
        <w:r>
          <w:rPr>
            <w:noProof/>
            <w:webHidden/>
          </w:rPr>
          <w:fldChar w:fldCharType="separate"/>
        </w:r>
        <w:r>
          <w:rPr>
            <w:noProof/>
            <w:webHidden/>
          </w:rPr>
          <w:t>8</w:t>
        </w:r>
        <w:r>
          <w:rPr>
            <w:noProof/>
            <w:webHidden/>
          </w:rPr>
          <w:fldChar w:fldCharType="end"/>
        </w:r>
      </w:hyperlink>
    </w:p>
    <w:p w14:paraId="2F095975" w14:textId="45AFC56B"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32" w:history="1">
        <w:r w:rsidRPr="00A100C5">
          <w:rPr>
            <w:rStyle w:val="Hipercze"/>
            <w:rFonts w:ascii="Times New Roman" w:hAnsi="Times New Roman" w:cs="Times New Roman"/>
            <w:noProof/>
          </w:rPr>
          <w:t>1.5.</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OBMIAR ROBÓT POWYKONAWCZY</w:t>
        </w:r>
        <w:r>
          <w:rPr>
            <w:noProof/>
            <w:webHidden/>
          </w:rPr>
          <w:tab/>
        </w:r>
        <w:r>
          <w:rPr>
            <w:noProof/>
            <w:webHidden/>
          </w:rPr>
          <w:fldChar w:fldCharType="begin"/>
        </w:r>
        <w:r>
          <w:rPr>
            <w:noProof/>
            <w:webHidden/>
          </w:rPr>
          <w:instrText xml:space="preserve"> PAGEREF _Toc217133932 \h </w:instrText>
        </w:r>
        <w:r>
          <w:rPr>
            <w:noProof/>
            <w:webHidden/>
          </w:rPr>
        </w:r>
        <w:r>
          <w:rPr>
            <w:noProof/>
            <w:webHidden/>
          </w:rPr>
          <w:fldChar w:fldCharType="separate"/>
        </w:r>
        <w:r>
          <w:rPr>
            <w:noProof/>
            <w:webHidden/>
          </w:rPr>
          <w:t>9</w:t>
        </w:r>
        <w:r>
          <w:rPr>
            <w:noProof/>
            <w:webHidden/>
          </w:rPr>
          <w:fldChar w:fldCharType="end"/>
        </w:r>
      </w:hyperlink>
    </w:p>
    <w:p w14:paraId="14B9B40D" w14:textId="33A7EA2C"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33" w:history="1">
        <w:r w:rsidRPr="00A100C5">
          <w:rPr>
            <w:rStyle w:val="Hipercze"/>
            <w:rFonts w:ascii="Times New Roman" w:hAnsi="Times New Roman" w:cs="Times New Roman"/>
            <w:noProof/>
          </w:rPr>
          <w:t>1.6.</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SPRAWDZENIE PRZYGOTOWANIA DO BADAŃ ODBIORCZYCH INSTALACJI WODOCIĄGOWEJ</w:t>
        </w:r>
        <w:r>
          <w:rPr>
            <w:noProof/>
            <w:webHidden/>
          </w:rPr>
          <w:tab/>
        </w:r>
        <w:r>
          <w:rPr>
            <w:noProof/>
            <w:webHidden/>
          </w:rPr>
          <w:fldChar w:fldCharType="begin"/>
        </w:r>
        <w:r>
          <w:rPr>
            <w:noProof/>
            <w:webHidden/>
          </w:rPr>
          <w:instrText xml:space="preserve"> PAGEREF _Toc217133933 \h </w:instrText>
        </w:r>
        <w:r>
          <w:rPr>
            <w:noProof/>
            <w:webHidden/>
          </w:rPr>
        </w:r>
        <w:r>
          <w:rPr>
            <w:noProof/>
            <w:webHidden/>
          </w:rPr>
          <w:fldChar w:fldCharType="separate"/>
        </w:r>
        <w:r>
          <w:rPr>
            <w:noProof/>
            <w:webHidden/>
          </w:rPr>
          <w:t>9</w:t>
        </w:r>
        <w:r>
          <w:rPr>
            <w:noProof/>
            <w:webHidden/>
          </w:rPr>
          <w:fldChar w:fldCharType="end"/>
        </w:r>
      </w:hyperlink>
    </w:p>
    <w:p w14:paraId="333D0255" w14:textId="6D653350"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34" w:history="1">
        <w:r w:rsidRPr="00A100C5">
          <w:rPr>
            <w:rStyle w:val="Hipercze"/>
            <w:rFonts w:ascii="Times New Roman" w:hAnsi="Times New Roman" w:cs="Times New Roman"/>
            <w:noProof/>
          </w:rPr>
          <w:t>1.7.</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DOKUMENTACJA TECHNICZNA POWYKONAWCZA</w:t>
        </w:r>
        <w:r>
          <w:rPr>
            <w:noProof/>
            <w:webHidden/>
          </w:rPr>
          <w:tab/>
        </w:r>
        <w:r>
          <w:rPr>
            <w:noProof/>
            <w:webHidden/>
          </w:rPr>
          <w:fldChar w:fldCharType="begin"/>
        </w:r>
        <w:r>
          <w:rPr>
            <w:noProof/>
            <w:webHidden/>
          </w:rPr>
          <w:instrText xml:space="preserve"> PAGEREF _Toc217133934 \h </w:instrText>
        </w:r>
        <w:r>
          <w:rPr>
            <w:noProof/>
            <w:webHidden/>
          </w:rPr>
        </w:r>
        <w:r>
          <w:rPr>
            <w:noProof/>
            <w:webHidden/>
          </w:rPr>
          <w:fldChar w:fldCharType="separate"/>
        </w:r>
        <w:r>
          <w:rPr>
            <w:noProof/>
            <w:webHidden/>
          </w:rPr>
          <w:t>9</w:t>
        </w:r>
        <w:r>
          <w:rPr>
            <w:noProof/>
            <w:webHidden/>
          </w:rPr>
          <w:fldChar w:fldCharType="end"/>
        </w:r>
      </w:hyperlink>
    </w:p>
    <w:p w14:paraId="468F45C7" w14:textId="4DCFB950"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35" w:history="1">
        <w:r w:rsidRPr="00A100C5">
          <w:rPr>
            <w:rStyle w:val="Hipercze"/>
            <w:rFonts w:ascii="Times New Roman" w:hAnsi="Times New Roman" w:cs="Times New Roman"/>
            <w:noProof/>
          </w:rPr>
          <w:t>1.8.</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ODBIORY ROBÓT</w:t>
        </w:r>
        <w:r>
          <w:rPr>
            <w:noProof/>
            <w:webHidden/>
          </w:rPr>
          <w:tab/>
        </w:r>
        <w:r>
          <w:rPr>
            <w:noProof/>
            <w:webHidden/>
          </w:rPr>
          <w:fldChar w:fldCharType="begin"/>
        </w:r>
        <w:r>
          <w:rPr>
            <w:noProof/>
            <w:webHidden/>
          </w:rPr>
          <w:instrText xml:space="preserve"> PAGEREF _Toc217133935 \h </w:instrText>
        </w:r>
        <w:r>
          <w:rPr>
            <w:noProof/>
            <w:webHidden/>
          </w:rPr>
        </w:r>
        <w:r>
          <w:rPr>
            <w:noProof/>
            <w:webHidden/>
          </w:rPr>
          <w:fldChar w:fldCharType="separate"/>
        </w:r>
        <w:r>
          <w:rPr>
            <w:noProof/>
            <w:webHidden/>
          </w:rPr>
          <w:t>9</w:t>
        </w:r>
        <w:r>
          <w:rPr>
            <w:noProof/>
            <w:webHidden/>
          </w:rPr>
          <w:fldChar w:fldCharType="end"/>
        </w:r>
      </w:hyperlink>
    </w:p>
    <w:p w14:paraId="0174C767" w14:textId="1F137E2B"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36" w:history="1">
        <w:r w:rsidRPr="00A100C5">
          <w:rPr>
            <w:rStyle w:val="Hipercze"/>
            <w:rFonts w:ascii="Times New Roman" w:hAnsi="Times New Roman" w:cs="Times New Roman"/>
            <w:noProof/>
          </w:rPr>
          <w:t>1.8.8.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Odbiór  międzyoperacyjny  robót  poprzedzających  wykonanie  instalacji</w:t>
        </w:r>
        <w:r>
          <w:rPr>
            <w:noProof/>
            <w:webHidden/>
          </w:rPr>
          <w:tab/>
        </w:r>
        <w:r>
          <w:rPr>
            <w:noProof/>
            <w:webHidden/>
          </w:rPr>
          <w:fldChar w:fldCharType="begin"/>
        </w:r>
        <w:r>
          <w:rPr>
            <w:noProof/>
            <w:webHidden/>
          </w:rPr>
          <w:instrText xml:space="preserve"> PAGEREF _Toc217133936 \h </w:instrText>
        </w:r>
        <w:r>
          <w:rPr>
            <w:noProof/>
            <w:webHidden/>
          </w:rPr>
        </w:r>
        <w:r>
          <w:rPr>
            <w:noProof/>
            <w:webHidden/>
          </w:rPr>
          <w:fldChar w:fldCharType="separate"/>
        </w:r>
        <w:r>
          <w:rPr>
            <w:noProof/>
            <w:webHidden/>
          </w:rPr>
          <w:t>9</w:t>
        </w:r>
        <w:r>
          <w:rPr>
            <w:noProof/>
            <w:webHidden/>
          </w:rPr>
          <w:fldChar w:fldCharType="end"/>
        </w:r>
      </w:hyperlink>
    </w:p>
    <w:p w14:paraId="7812614D" w14:textId="16D3B8DE"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37" w:history="1">
        <w:r w:rsidRPr="00A100C5">
          <w:rPr>
            <w:rStyle w:val="Hipercze"/>
            <w:rFonts w:ascii="Times New Roman" w:hAnsi="Times New Roman" w:cs="Times New Roman"/>
            <w:noProof/>
          </w:rPr>
          <w:t>1.8.9.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Odbiór techniczny - częściowy instalacji</w:t>
        </w:r>
        <w:r>
          <w:rPr>
            <w:noProof/>
            <w:webHidden/>
          </w:rPr>
          <w:tab/>
        </w:r>
        <w:r>
          <w:rPr>
            <w:noProof/>
            <w:webHidden/>
          </w:rPr>
          <w:fldChar w:fldCharType="begin"/>
        </w:r>
        <w:r>
          <w:rPr>
            <w:noProof/>
            <w:webHidden/>
          </w:rPr>
          <w:instrText xml:space="preserve"> PAGEREF _Toc217133937 \h </w:instrText>
        </w:r>
        <w:r>
          <w:rPr>
            <w:noProof/>
            <w:webHidden/>
          </w:rPr>
        </w:r>
        <w:r>
          <w:rPr>
            <w:noProof/>
            <w:webHidden/>
          </w:rPr>
          <w:fldChar w:fldCharType="separate"/>
        </w:r>
        <w:r>
          <w:rPr>
            <w:noProof/>
            <w:webHidden/>
          </w:rPr>
          <w:t>9</w:t>
        </w:r>
        <w:r>
          <w:rPr>
            <w:noProof/>
            <w:webHidden/>
          </w:rPr>
          <w:fldChar w:fldCharType="end"/>
        </w:r>
      </w:hyperlink>
    </w:p>
    <w:p w14:paraId="742BD197" w14:textId="5082CEFA"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38" w:history="1">
        <w:r w:rsidRPr="00A100C5">
          <w:rPr>
            <w:rStyle w:val="Hipercze"/>
            <w:rFonts w:ascii="Times New Roman" w:hAnsi="Times New Roman" w:cs="Times New Roman"/>
            <w:noProof/>
          </w:rPr>
          <w:t>1.8.10.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Odbiór techniczny - końcowy instalacji</w:t>
        </w:r>
        <w:r>
          <w:rPr>
            <w:noProof/>
            <w:webHidden/>
          </w:rPr>
          <w:tab/>
        </w:r>
        <w:r>
          <w:rPr>
            <w:noProof/>
            <w:webHidden/>
          </w:rPr>
          <w:fldChar w:fldCharType="begin"/>
        </w:r>
        <w:r>
          <w:rPr>
            <w:noProof/>
            <w:webHidden/>
          </w:rPr>
          <w:instrText xml:space="preserve"> PAGEREF _Toc217133938 \h </w:instrText>
        </w:r>
        <w:r>
          <w:rPr>
            <w:noProof/>
            <w:webHidden/>
          </w:rPr>
        </w:r>
        <w:r>
          <w:rPr>
            <w:noProof/>
            <w:webHidden/>
          </w:rPr>
          <w:fldChar w:fldCharType="separate"/>
        </w:r>
        <w:r>
          <w:rPr>
            <w:noProof/>
            <w:webHidden/>
          </w:rPr>
          <w:t>10</w:t>
        </w:r>
        <w:r>
          <w:rPr>
            <w:noProof/>
            <w:webHidden/>
          </w:rPr>
          <w:fldChar w:fldCharType="end"/>
        </w:r>
      </w:hyperlink>
    </w:p>
    <w:p w14:paraId="50147495" w14:textId="714D3996"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39" w:history="1">
        <w:r w:rsidRPr="00A100C5">
          <w:rPr>
            <w:rStyle w:val="Hipercze"/>
            <w:rFonts w:ascii="Times New Roman" w:hAnsi="Times New Roman" w:cs="Times New Roman"/>
            <w:noProof/>
          </w:rPr>
          <w:t>1.9.</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BADANIA ODBIORCZE</w:t>
        </w:r>
        <w:r>
          <w:rPr>
            <w:noProof/>
            <w:webHidden/>
          </w:rPr>
          <w:tab/>
        </w:r>
        <w:r>
          <w:rPr>
            <w:noProof/>
            <w:webHidden/>
          </w:rPr>
          <w:fldChar w:fldCharType="begin"/>
        </w:r>
        <w:r>
          <w:rPr>
            <w:noProof/>
            <w:webHidden/>
          </w:rPr>
          <w:instrText xml:space="preserve"> PAGEREF _Toc217133939 \h </w:instrText>
        </w:r>
        <w:r>
          <w:rPr>
            <w:noProof/>
            <w:webHidden/>
          </w:rPr>
        </w:r>
        <w:r>
          <w:rPr>
            <w:noProof/>
            <w:webHidden/>
          </w:rPr>
          <w:fldChar w:fldCharType="separate"/>
        </w:r>
        <w:r>
          <w:rPr>
            <w:noProof/>
            <w:webHidden/>
          </w:rPr>
          <w:t>10</w:t>
        </w:r>
        <w:r>
          <w:rPr>
            <w:noProof/>
            <w:webHidden/>
          </w:rPr>
          <w:fldChar w:fldCharType="end"/>
        </w:r>
      </w:hyperlink>
    </w:p>
    <w:p w14:paraId="3BC9532B" w14:textId="39DDBCFF"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40" w:history="1">
        <w:r w:rsidRPr="00A100C5">
          <w:rPr>
            <w:rStyle w:val="Hipercze"/>
            <w:rFonts w:ascii="Times New Roman" w:hAnsi="Times New Roman" w:cs="Times New Roman"/>
            <w:noProof/>
          </w:rPr>
          <w:t>1.9.8.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Zakres badań odbiorczych</w:t>
        </w:r>
        <w:r>
          <w:rPr>
            <w:noProof/>
            <w:webHidden/>
          </w:rPr>
          <w:tab/>
        </w:r>
        <w:r>
          <w:rPr>
            <w:noProof/>
            <w:webHidden/>
          </w:rPr>
          <w:fldChar w:fldCharType="begin"/>
        </w:r>
        <w:r>
          <w:rPr>
            <w:noProof/>
            <w:webHidden/>
          </w:rPr>
          <w:instrText xml:space="preserve"> PAGEREF _Toc217133940 \h </w:instrText>
        </w:r>
        <w:r>
          <w:rPr>
            <w:noProof/>
            <w:webHidden/>
          </w:rPr>
        </w:r>
        <w:r>
          <w:rPr>
            <w:noProof/>
            <w:webHidden/>
          </w:rPr>
          <w:fldChar w:fldCharType="separate"/>
        </w:r>
        <w:r>
          <w:rPr>
            <w:noProof/>
            <w:webHidden/>
          </w:rPr>
          <w:t>10</w:t>
        </w:r>
        <w:r>
          <w:rPr>
            <w:noProof/>
            <w:webHidden/>
          </w:rPr>
          <w:fldChar w:fldCharType="end"/>
        </w:r>
      </w:hyperlink>
    </w:p>
    <w:p w14:paraId="358866B3" w14:textId="776F2BCF"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41" w:history="1">
        <w:r w:rsidRPr="00A100C5">
          <w:rPr>
            <w:rStyle w:val="Hipercze"/>
            <w:rFonts w:ascii="Times New Roman" w:hAnsi="Times New Roman" w:cs="Times New Roman"/>
            <w:noProof/>
          </w:rPr>
          <w:t>1.9.9.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Pomiary</w:t>
        </w:r>
        <w:r>
          <w:rPr>
            <w:noProof/>
            <w:webHidden/>
          </w:rPr>
          <w:tab/>
        </w:r>
        <w:r>
          <w:rPr>
            <w:noProof/>
            <w:webHidden/>
          </w:rPr>
          <w:fldChar w:fldCharType="begin"/>
        </w:r>
        <w:r>
          <w:rPr>
            <w:noProof/>
            <w:webHidden/>
          </w:rPr>
          <w:instrText xml:space="preserve"> PAGEREF _Toc217133941 \h </w:instrText>
        </w:r>
        <w:r>
          <w:rPr>
            <w:noProof/>
            <w:webHidden/>
          </w:rPr>
        </w:r>
        <w:r>
          <w:rPr>
            <w:noProof/>
            <w:webHidden/>
          </w:rPr>
          <w:fldChar w:fldCharType="separate"/>
        </w:r>
        <w:r>
          <w:rPr>
            <w:noProof/>
            <w:webHidden/>
          </w:rPr>
          <w:t>10</w:t>
        </w:r>
        <w:r>
          <w:rPr>
            <w:noProof/>
            <w:webHidden/>
          </w:rPr>
          <w:fldChar w:fldCharType="end"/>
        </w:r>
      </w:hyperlink>
    </w:p>
    <w:p w14:paraId="4CD89ED8" w14:textId="6FDA40DB"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42" w:history="1">
        <w:r w:rsidRPr="00A100C5">
          <w:rPr>
            <w:rStyle w:val="Hipercze"/>
            <w:rFonts w:ascii="Times New Roman" w:hAnsi="Times New Roman" w:cs="Times New Roman"/>
            <w:noProof/>
          </w:rPr>
          <w:t>1.9.10.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Badanie odbiorcze szczelności instalacji wodociągowej</w:t>
        </w:r>
        <w:r>
          <w:rPr>
            <w:noProof/>
            <w:webHidden/>
          </w:rPr>
          <w:tab/>
        </w:r>
        <w:r>
          <w:rPr>
            <w:noProof/>
            <w:webHidden/>
          </w:rPr>
          <w:fldChar w:fldCharType="begin"/>
        </w:r>
        <w:r>
          <w:rPr>
            <w:noProof/>
            <w:webHidden/>
          </w:rPr>
          <w:instrText xml:space="preserve"> PAGEREF _Toc217133942 \h </w:instrText>
        </w:r>
        <w:r>
          <w:rPr>
            <w:noProof/>
            <w:webHidden/>
          </w:rPr>
        </w:r>
        <w:r>
          <w:rPr>
            <w:noProof/>
            <w:webHidden/>
          </w:rPr>
          <w:fldChar w:fldCharType="separate"/>
        </w:r>
        <w:r>
          <w:rPr>
            <w:noProof/>
            <w:webHidden/>
          </w:rPr>
          <w:t>11</w:t>
        </w:r>
        <w:r>
          <w:rPr>
            <w:noProof/>
            <w:webHidden/>
          </w:rPr>
          <w:fldChar w:fldCharType="end"/>
        </w:r>
      </w:hyperlink>
    </w:p>
    <w:p w14:paraId="2D5298B1" w14:textId="7A18471A"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43" w:history="1">
        <w:r w:rsidRPr="00A100C5">
          <w:rPr>
            <w:rStyle w:val="Hipercze"/>
            <w:rFonts w:ascii="Times New Roman" w:hAnsi="Times New Roman" w:cs="Times New Roman"/>
            <w:noProof/>
          </w:rPr>
          <w:t>1.9.11.</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Badanie odbiorcze szczelności instalacji wody ciepłej wodą ciepłą</w:t>
        </w:r>
        <w:r>
          <w:rPr>
            <w:noProof/>
            <w:webHidden/>
          </w:rPr>
          <w:tab/>
        </w:r>
        <w:r>
          <w:rPr>
            <w:noProof/>
            <w:webHidden/>
          </w:rPr>
          <w:fldChar w:fldCharType="begin"/>
        </w:r>
        <w:r>
          <w:rPr>
            <w:noProof/>
            <w:webHidden/>
          </w:rPr>
          <w:instrText xml:space="preserve"> PAGEREF _Toc217133943 \h </w:instrText>
        </w:r>
        <w:r>
          <w:rPr>
            <w:noProof/>
            <w:webHidden/>
          </w:rPr>
        </w:r>
        <w:r>
          <w:rPr>
            <w:noProof/>
            <w:webHidden/>
          </w:rPr>
          <w:fldChar w:fldCharType="separate"/>
        </w:r>
        <w:r>
          <w:rPr>
            <w:noProof/>
            <w:webHidden/>
          </w:rPr>
          <w:t>12</w:t>
        </w:r>
        <w:r>
          <w:rPr>
            <w:noProof/>
            <w:webHidden/>
          </w:rPr>
          <w:fldChar w:fldCharType="end"/>
        </w:r>
      </w:hyperlink>
    </w:p>
    <w:p w14:paraId="54B87812" w14:textId="351ABE1E"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44" w:history="1">
        <w:r w:rsidRPr="00A100C5">
          <w:rPr>
            <w:rStyle w:val="Hipercze"/>
            <w:rFonts w:ascii="Times New Roman" w:hAnsi="Times New Roman" w:cs="Times New Roman"/>
            <w:noProof/>
          </w:rPr>
          <w:t>1.9.12.</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Czynności po badaniach związanych z napełnieniem instalacji wodą</w:t>
        </w:r>
        <w:r>
          <w:rPr>
            <w:noProof/>
            <w:webHidden/>
          </w:rPr>
          <w:tab/>
        </w:r>
        <w:r>
          <w:rPr>
            <w:noProof/>
            <w:webHidden/>
          </w:rPr>
          <w:fldChar w:fldCharType="begin"/>
        </w:r>
        <w:r>
          <w:rPr>
            <w:noProof/>
            <w:webHidden/>
          </w:rPr>
          <w:instrText xml:space="preserve"> PAGEREF _Toc217133944 \h </w:instrText>
        </w:r>
        <w:r>
          <w:rPr>
            <w:noProof/>
            <w:webHidden/>
          </w:rPr>
        </w:r>
        <w:r>
          <w:rPr>
            <w:noProof/>
            <w:webHidden/>
          </w:rPr>
          <w:fldChar w:fldCharType="separate"/>
        </w:r>
        <w:r>
          <w:rPr>
            <w:noProof/>
            <w:webHidden/>
          </w:rPr>
          <w:t>12</w:t>
        </w:r>
        <w:r>
          <w:rPr>
            <w:noProof/>
            <w:webHidden/>
          </w:rPr>
          <w:fldChar w:fldCharType="end"/>
        </w:r>
      </w:hyperlink>
    </w:p>
    <w:p w14:paraId="43E3261A" w14:textId="35EAE8E9"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45" w:history="1">
        <w:r w:rsidRPr="00A100C5">
          <w:rPr>
            <w:rStyle w:val="Hipercze"/>
            <w:rFonts w:ascii="Times New Roman" w:hAnsi="Times New Roman" w:cs="Times New Roman"/>
            <w:noProof/>
          </w:rPr>
          <w:t>1.9.13.</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zabezpieczeń antykorozyjnych powierzchni zewnętrznych instalacji wodociągowej</w:t>
        </w:r>
        <w:r>
          <w:rPr>
            <w:noProof/>
            <w:webHidden/>
          </w:rPr>
          <w:tab/>
        </w:r>
        <w:r>
          <w:rPr>
            <w:noProof/>
            <w:webHidden/>
          </w:rPr>
          <w:fldChar w:fldCharType="begin"/>
        </w:r>
        <w:r>
          <w:rPr>
            <w:noProof/>
            <w:webHidden/>
          </w:rPr>
          <w:instrText xml:space="preserve"> PAGEREF _Toc217133945 \h </w:instrText>
        </w:r>
        <w:r>
          <w:rPr>
            <w:noProof/>
            <w:webHidden/>
          </w:rPr>
        </w:r>
        <w:r>
          <w:rPr>
            <w:noProof/>
            <w:webHidden/>
          </w:rPr>
          <w:fldChar w:fldCharType="separate"/>
        </w:r>
        <w:r>
          <w:rPr>
            <w:noProof/>
            <w:webHidden/>
          </w:rPr>
          <w:t>12</w:t>
        </w:r>
        <w:r>
          <w:rPr>
            <w:noProof/>
            <w:webHidden/>
          </w:rPr>
          <w:fldChar w:fldCharType="end"/>
        </w:r>
      </w:hyperlink>
    </w:p>
    <w:p w14:paraId="7C398BEF" w14:textId="6C2D2F85"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46" w:history="1">
        <w:r w:rsidRPr="00A100C5">
          <w:rPr>
            <w:rStyle w:val="Hipercze"/>
            <w:rFonts w:ascii="Times New Roman" w:hAnsi="Times New Roman" w:cs="Times New Roman"/>
            <w:noProof/>
          </w:rPr>
          <w:t>1.9.14.</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oznakowania instalacji wodociągowej</w:t>
        </w:r>
        <w:r>
          <w:rPr>
            <w:noProof/>
            <w:webHidden/>
          </w:rPr>
          <w:tab/>
        </w:r>
        <w:r>
          <w:rPr>
            <w:noProof/>
            <w:webHidden/>
          </w:rPr>
          <w:fldChar w:fldCharType="begin"/>
        </w:r>
        <w:r>
          <w:rPr>
            <w:noProof/>
            <w:webHidden/>
          </w:rPr>
          <w:instrText xml:space="preserve"> PAGEREF _Toc217133946 \h </w:instrText>
        </w:r>
        <w:r>
          <w:rPr>
            <w:noProof/>
            <w:webHidden/>
          </w:rPr>
        </w:r>
        <w:r>
          <w:rPr>
            <w:noProof/>
            <w:webHidden/>
          </w:rPr>
          <w:fldChar w:fldCharType="separate"/>
        </w:r>
        <w:r>
          <w:rPr>
            <w:noProof/>
            <w:webHidden/>
          </w:rPr>
          <w:t>12</w:t>
        </w:r>
        <w:r>
          <w:rPr>
            <w:noProof/>
            <w:webHidden/>
          </w:rPr>
          <w:fldChar w:fldCharType="end"/>
        </w:r>
      </w:hyperlink>
    </w:p>
    <w:p w14:paraId="46BA3D85" w14:textId="336D5619"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47" w:history="1">
        <w:r w:rsidRPr="00A100C5">
          <w:rPr>
            <w:rStyle w:val="Hipercze"/>
            <w:rFonts w:ascii="Times New Roman" w:hAnsi="Times New Roman" w:cs="Times New Roman"/>
            <w:noProof/>
          </w:rPr>
          <w:t>1.9.15.</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zabezpieczenia instalacji wodociągowej wody ciepłej przed przekroczeniem granicznych wartości ciśnienia i temperatury</w:t>
        </w:r>
        <w:r>
          <w:rPr>
            <w:noProof/>
            <w:webHidden/>
          </w:rPr>
          <w:tab/>
        </w:r>
        <w:r>
          <w:rPr>
            <w:noProof/>
            <w:webHidden/>
          </w:rPr>
          <w:fldChar w:fldCharType="begin"/>
        </w:r>
        <w:r>
          <w:rPr>
            <w:noProof/>
            <w:webHidden/>
          </w:rPr>
          <w:instrText xml:space="preserve"> PAGEREF _Toc217133947 \h </w:instrText>
        </w:r>
        <w:r>
          <w:rPr>
            <w:noProof/>
            <w:webHidden/>
          </w:rPr>
        </w:r>
        <w:r>
          <w:rPr>
            <w:noProof/>
            <w:webHidden/>
          </w:rPr>
          <w:fldChar w:fldCharType="separate"/>
        </w:r>
        <w:r>
          <w:rPr>
            <w:noProof/>
            <w:webHidden/>
          </w:rPr>
          <w:t>13</w:t>
        </w:r>
        <w:r>
          <w:rPr>
            <w:noProof/>
            <w:webHidden/>
          </w:rPr>
          <w:fldChar w:fldCharType="end"/>
        </w:r>
      </w:hyperlink>
    </w:p>
    <w:p w14:paraId="71D6EE28" w14:textId="2A9987D9"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48" w:history="1">
        <w:r w:rsidRPr="00A100C5">
          <w:rPr>
            <w:rStyle w:val="Hipercze"/>
            <w:rFonts w:ascii="Times New Roman" w:hAnsi="Times New Roman" w:cs="Times New Roman"/>
            <w:noProof/>
          </w:rPr>
          <w:t>1.9.16.</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efektów regulacji instalacji wodociągowej wody ciepłej</w:t>
        </w:r>
        <w:r>
          <w:rPr>
            <w:noProof/>
            <w:webHidden/>
          </w:rPr>
          <w:tab/>
        </w:r>
        <w:r>
          <w:rPr>
            <w:noProof/>
            <w:webHidden/>
          </w:rPr>
          <w:fldChar w:fldCharType="begin"/>
        </w:r>
        <w:r>
          <w:rPr>
            <w:noProof/>
            <w:webHidden/>
          </w:rPr>
          <w:instrText xml:space="preserve"> PAGEREF _Toc217133948 \h </w:instrText>
        </w:r>
        <w:r>
          <w:rPr>
            <w:noProof/>
            <w:webHidden/>
          </w:rPr>
        </w:r>
        <w:r>
          <w:rPr>
            <w:noProof/>
            <w:webHidden/>
          </w:rPr>
          <w:fldChar w:fldCharType="separate"/>
        </w:r>
        <w:r>
          <w:rPr>
            <w:noProof/>
            <w:webHidden/>
          </w:rPr>
          <w:t>13</w:t>
        </w:r>
        <w:r>
          <w:rPr>
            <w:noProof/>
            <w:webHidden/>
          </w:rPr>
          <w:fldChar w:fldCharType="end"/>
        </w:r>
      </w:hyperlink>
    </w:p>
    <w:p w14:paraId="5D7B6260" w14:textId="372B46EE"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49" w:history="1">
        <w:r w:rsidRPr="00A100C5">
          <w:rPr>
            <w:rStyle w:val="Hipercze"/>
            <w:rFonts w:ascii="Times New Roman" w:hAnsi="Times New Roman" w:cs="Times New Roman"/>
            <w:noProof/>
          </w:rPr>
          <w:t>1.9.17.</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zabezpieczenia przed możliwością pogorszenia jakości wody wodociągowej w instalacji oraz zmianami skracającymi trwałość instalacji</w:t>
        </w:r>
        <w:r>
          <w:rPr>
            <w:noProof/>
            <w:webHidden/>
          </w:rPr>
          <w:tab/>
        </w:r>
        <w:r>
          <w:rPr>
            <w:noProof/>
            <w:webHidden/>
          </w:rPr>
          <w:fldChar w:fldCharType="begin"/>
        </w:r>
        <w:r>
          <w:rPr>
            <w:noProof/>
            <w:webHidden/>
          </w:rPr>
          <w:instrText xml:space="preserve"> PAGEREF _Toc217133949 \h </w:instrText>
        </w:r>
        <w:r>
          <w:rPr>
            <w:noProof/>
            <w:webHidden/>
          </w:rPr>
        </w:r>
        <w:r>
          <w:rPr>
            <w:noProof/>
            <w:webHidden/>
          </w:rPr>
          <w:fldChar w:fldCharType="separate"/>
        </w:r>
        <w:r>
          <w:rPr>
            <w:noProof/>
            <w:webHidden/>
          </w:rPr>
          <w:t>13</w:t>
        </w:r>
        <w:r>
          <w:rPr>
            <w:noProof/>
            <w:webHidden/>
          </w:rPr>
          <w:fldChar w:fldCharType="end"/>
        </w:r>
      </w:hyperlink>
    </w:p>
    <w:p w14:paraId="6179E1CD" w14:textId="2B297A78"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50" w:history="1">
        <w:r w:rsidRPr="00A100C5">
          <w:rPr>
            <w:rStyle w:val="Hipercze"/>
            <w:rFonts w:ascii="Times New Roman" w:hAnsi="Times New Roman" w:cs="Times New Roman"/>
            <w:noProof/>
          </w:rPr>
          <w:t>1.9.18.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natężenia hałasu wywołanego przez pracę instalacji wodociągowej</w:t>
        </w:r>
        <w:r>
          <w:rPr>
            <w:noProof/>
            <w:webHidden/>
          </w:rPr>
          <w:tab/>
        </w:r>
        <w:r>
          <w:rPr>
            <w:noProof/>
            <w:webHidden/>
          </w:rPr>
          <w:fldChar w:fldCharType="begin"/>
        </w:r>
        <w:r>
          <w:rPr>
            <w:noProof/>
            <w:webHidden/>
          </w:rPr>
          <w:instrText xml:space="preserve"> PAGEREF _Toc217133950 \h </w:instrText>
        </w:r>
        <w:r>
          <w:rPr>
            <w:noProof/>
            <w:webHidden/>
          </w:rPr>
        </w:r>
        <w:r>
          <w:rPr>
            <w:noProof/>
            <w:webHidden/>
          </w:rPr>
          <w:fldChar w:fldCharType="separate"/>
        </w:r>
        <w:r>
          <w:rPr>
            <w:noProof/>
            <w:webHidden/>
          </w:rPr>
          <w:t>13</w:t>
        </w:r>
        <w:r>
          <w:rPr>
            <w:noProof/>
            <w:webHidden/>
          </w:rPr>
          <w:fldChar w:fldCharType="end"/>
        </w:r>
      </w:hyperlink>
    </w:p>
    <w:p w14:paraId="1BD86904" w14:textId="0D72AE76"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51" w:history="1">
        <w:r w:rsidRPr="00A100C5">
          <w:rPr>
            <w:rStyle w:val="Hipercze"/>
            <w:rFonts w:ascii="Times New Roman" w:hAnsi="Times New Roman" w:cs="Times New Roman"/>
            <w:noProof/>
          </w:rPr>
          <w:t>1.9.19.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zabezpieczenia instalacji wodociągowej przed możliwością przepływów zwrotnych</w:t>
        </w:r>
        <w:r>
          <w:rPr>
            <w:noProof/>
            <w:webHidden/>
          </w:rPr>
          <w:tab/>
        </w:r>
        <w:r>
          <w:rPr>
            <w:noProof/>
            <w:webHidden/>
          </w:rPr>
          <w:fldChar w:fldCharType="begin"/>
        </w:r>
        <w:r>
          <w:rPr>
            <w:noProof/>
            <w:webHidden/>
          </w:rPr>
          <w:instrText xml:space="preserve"> PAGEREF _Toc217133951 \h </w:instrText>
        </w:r>
        <w:r>
          <w:rPr>
            <w:noProof/>
            <w:webHidden/>
          </w:rPr>
        </w:r>
        <w:r>
          <w:rPr>
            <w:noProof/>
            <w:webHidden/>
          </w:rPr>
          <w:fldChar w:fldCharType="separate"/>
        </w:r>
        <w:r>
          <w:rPr>
            <w:noProof/>
            <w:webHidden/>
          </w:rPr>
          <w:t>13</w:t>
        </w:r>
        <w:r>
          <w:rPr>
            <w:noProof/>
            <w:webHidden/>
          </w:rPr>
          <w:fldChar w:fldCharType="end"/>
        </w:r>
      </w:hyperlink>
    </w:p>
    <w:p w14:paraId="58417560" w14:textId="05919E3A"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52" w:history="1">
        <w:r w:rsidRPr="00A100C5">
          <w:rPr>
            <w:rStyle w:val="Hipercze"/>
            <w:rFonts w:ascii="Times New Roman" w:hAnsi="Times New Roman" w:cs="Times New Roman"/>
            <w:noProof/>
          </w:rPr>
          <w:t>1.9.20.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armatury przy odbiorze instalacji wodociągowej</w:t>
        </w:r>
        <w:r>
          <w:rPr>
            <w:noProof/>
            <w:webHidden/>
          </w:rPr>
          <w:tab/>
        </w:r>
        <w:r>
          <w:rPr>
            <w:noProof/>
            <w:webHidden/>
          </w:rPr>
          <w:fldChar w:fldCharType="begin"/>
        </w:r>
        <w:r>
          <w:rPr>
            <w:noProof/>
            <w:webHidden/>
          </w:rPr>
          <w:instrText xml:space="preserve"> PAGEREF _Toc217133952 \h </w:instrText>
        </w:r>
        <w:r>
          <w:rPr>
            <w:noProof/>
            <w:webHidden/>
          </w:rPr>
        </w:r>
        <w:r>
          <w:rPr>
            <w:noProof/>
            <w:webHidden/>
          </w:rPr>
          <w:fldChar w:fldCharType="separate"/>
        </w:r>
        <w:r>
          <w:rPr>
            <w:noProof/>
            <w:webHidden/>
          </w:rPr>
          <w:t>13</w:t>
        </w:r>
        <w:r>
          <w:rPr>
            <w:noProof/>
            <w:webHidden/>
          </w:rPr>
          <w:fldChar w:fldCharType="end"/>
        </w:r>
      </w:hyperlink>
    </w:p>
    <w:p w14:paraId="6240C32F" w14:textId="62F6604E"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53" w:history="1">
        <w:r w:rsidRPr="00A100C5">
          <w:rPr>
            <w:rStyle w:val="Hipercze"/>
            <w:rFonts w:ascii="Times New Roman" w:hAnsi="Times New Roman" w:cs="Times New Roman"/>
            <w:noProof/>
          </w:rPr>
          <w:t>1.9.21.</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innych elementów w instalacji</w:t>
        </w:r>
        <w:r>
          <w:rPr>
            <w:noProof/>
            <w:webHidden/>
          </w:rPr>
          <w:tab/>
        </w:r>
        <w:r>
          <w:rPr>
            <w:noProof/>
            <w:webHidden/>
          </w:rPr>
          <w:fldChar w:fldCharType="begin"/>
        </w:r>
        <w:r>
          <w:rPr>
            <w:noProof/>
            <w:webHidden/>
          </w:rPr>
          <w:instrText xml:space="preserve"> PAGEREF _Toc217133953 \h </w:instrText>
        </w:r>
        <w:r>
          <w:rPr>
            <w:noProof/>
            <w:webHidden/>
          </w:rPr>
        </w:r>
        <w:r>
          <w:rPr>
            <w:noProof/>
            <w:webHidden/>
          </w:rPr>
          <w:fldChar w:fldCharType="separate"/>
        </w:r>
        <w:r>
          <w:rPr>
            <w:noProof/>
            <w:webHidden/>
          </w:rPr>
          <w:t>13</w:t>
        </w:r>
        <w:r>
          <w:rPr>
            <w:noProof/>
            <w:webHidden/>
          </w:rPr>
          <w:fldChar w:fldCharType="end"/>
        </w:r>
      </w:hyperlink>
    </w:p>
    <w:p w14:paraId="698CBDB6" w14:textId="50C806A3"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54" w:history="1">
        <w:r w:rsidRPr="00A100C5">
          <w:rPr>
            <w:rStyle w:val="Hipercze"/>
            <w:rFonts w:ascii="Times New Roman" w:hAnsi="Times New Roman" w:cs="Times New Roman"/>
            <w:noProof/>
          </w:rPr>
          <w:t>1.10.</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LITERATURA</w:t>
        </w:r>
        <w:r>
          <w:rPr>
            <w:noProof/>
            <w:webHidden/>
          </w:rPr>
          <w:tab/>
        </w:r>
        <w:r>
          <w:rPr>
            <w:noProof/>
            <w:webHidden/>
          </w:rPr>
          <w:fldChar w:fldCharType="begin"/>
        </w:r>
        <w:r>
          <w:rPr>
            <w:noProof/>
            <w:webHidden/>
          </w:rPr>
          <w:instrText xml:space="preserve"> PAGEREF _Toc217133954 \h </w:instrText>
        </w:r>
        <w:r>
          <w:rPr>
            <w:noProof/>
            <w:webHidden/>
          </w:rPr>
        </w:r>
        <w:r>
          <w:rPr>
            <w:noProof/>
            <w:webHidden/>
          </w:rPr>
          <w:fldChar w:fldCharType="separate"/>
        </w:r>
        <w:r>
          <w:rPr>
            <w:noProof/>
            <w:webHidden/>
          </w:rPr>
          <w:t>14</w:t>
        </w:r>
        <w:r>
          <w:rPr>
            <w:noProof/>
            <w:webHidden/>
          </w:rPr>
          <w:fldChar w:fldCharType="end"/>
        </w:r>
      </w:hyperlink>
    </w:p>
    <w:p w14:paraId="5756CE93" w14:textId="16B20853" w:rsidR="00E74660" w:rsidRDefault="00E74660">
      <w:pPr>
        <w:pStyle w:val="Spistreci1"/>
        <w:tabs>
          <w:tab w:val="left" w:pos="440"/>
          <w:tab w:val="right" w:leader="dot" w:pos="10183"/>
        </w:tabs>
        <w:rPr>
          <w:rFonts w:eastAsiaTheme="minorEastAsia" w:cstheme="minorBidi"/>
          <w:b w:val="0"/>
          <w:bCs w:val="0"/>
          <w:caps w:val="0"/>
          <w:noProof/>
          <w:kern w:val="2"/>
          <w:sz w:val="24"/>
          <w:szCs w:val="24"/>
          <w:lang w:eastAsia="pl-PL"/>
          <w14:ligatures w14:val="standardContextual"/>
        </w:rPr>
      </w:pPr>
      <w:hyperlink w:anchor="_Toc217133955" w:history="1">
        <w:r w:rsidRPr="00A100C5">
          <w:rPr>
            <w:rStyle w:val="Hipercze"/>
            <w:rFonts w:ascii="Times New Roman" w:hAnsi="Times New Roman" w:cs="Times New Roman"/>
            <w:noProof/>
          </w:rPr>
          <w:t>2.</w:t>
        </w:r>
        <w:r>
          <w:rPr>
            <w:rFonts w:eastAsiaTheme="minorEastAsia" w:cstheme="minorBidi"/>
            <w:b w:val="0"/>
            <w:bCs w:val="0"/>
            <w:caps w:val="0"/>
            <w:noProof/>
            <w:kern w:val="2"/>
            <w:sz w:val="24"/>
            <w:szCs w:val="24"/>
            <w:lang w:eastAsia="pl-PL"/>
            <w14:ligatures w14:val="standardContextual"/>
          </w:rPr>
          <w:tab/>
        </w:r>
        <w:r w:rsidRPr="00A100C5">
          <w:rPr>
            <w:rStyle w:val="Hipercze"/>
            <w:rFonts w:ascii="Times New Roman" w:hAnsi="Times New Roman" w:cs="Times New Roman"/>
            <w:noProof/>
          </w:rPr>
          <w:t>INSTALACJA WENTYLACJI</w:t>
        </w:r>
        <w:r>
          <w:rPr>
            <w:noProof/>
            <w:webHidden/>
          </w:rPr>
          <w:tab/>
        </w:r>
        <w:r>
          <w:rPr>
            <w:noProof/>
            <w:webHidden/>
          </w:rPr>
          <w:fldChar w:fldCharType="begin"/>
        </w:r>
        <w:r>
          <w:rPr>
            <w:noProof/>
            <w:webHidden/>
          </w:rPr>
          <w:instrText xml:space="preserve"> PAGEREF _Toc217133955 \h </w:instrText>
        </w:r>
        <w:r>
          <w:rPr>
            <w:noProof/>
            <w:webHidden/>
          </w:rPr>
        </w:r>
        <w:r>
          <w:rPr>
            <w:noProof/>
            <w:webHidden/>
          </w:rPr>
          <w:fldChar w:fldCharType="separate"/>
        </w:r>
        <w:r>
          <w:rPr>
            <w:noProof/>
            <w:webHidden/>
          </w:rPr>
          <w:t>15</w:t>
        </w:r>
        <w:r>
          <w:rPr>
            <w:noProof/>
            <w:webHidden/>
          </w:rPr>
          <w:fldChar w:fldCharType="end"/>
        </w:r>
      </w:hyperlink>
    </w:p>
    <w:p w14:paraId="383FC6FA" w14:textId="6B594C6E"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56" w:history="1">
        <w:r w:rsidRPr="00A100C5">
          <w:rPr>
            <w:rStyle w:val="Hipercze"/>
            <w:rFonts w:ascii="Times New Roman" w:hAnsi="Times New Roman" w:cs="Times New Roman"/>
            <w:noProof/>
          </w:rPr>
          <w:t>2.4.</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WSTĘP</w:t>
        </w:r>
        <w:r>
          <w:rPr>
            <w:noProof/>
            <w:webHidden/>
          </w:rPr>
          <w:tab/>
        </w:r>
        <w:r>
          <w:rPr>
            <w:noProof/>
            <w:webHidden/>
          </w:rPr>
          <w:fldChar w:fldCharType="begin"/>
        </w:r>
        <w:r>
          <w:rPr>
            <w:noProof/>
            <w:webHidden/>
          </w:rPr>
          <w:instrText xml:space="preserve"> PAGEREF _Toc217133956 \h </w:instrText>
        </w:r>
        <w:r>
          <w:rPr>
            <w:noProof/>
            <w:webHidden/>
          </w:rPr>
        </w:r>
        <w:r>
          <w:rPr>
            <w:noProof/>
            <w:webHidden/>
          </w:rPr>
          <w:fldChar w:fldCharType="separate"/>
        </w:r>
        <w:r>
          <w:rPr>
            <w:noProof/>
            <w:webHidden/>
          </w:rPr>
          <w:t>15</w:t>
        </w:r>
        <w:r>
          <w:rPr>
            <w:noProof/>
            <w:webHidden/>
          </w:rPr>
          <w:fldChar w:fldCharType="end"/>
        </w:r>
      </w:hyperlink>
    </w:p>
    <w:p w14:paraId="01C13C0A" w14:textId="3C6D3768"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57" w:history="1">
        <w:r w:rsidRPr="00A100C5">
          <w:rPr>
            <w:rStyle w:val="Hipercze"/>
            <w:rFonts w:ascii="Times New Roman" w:hAnsi="Times New Roman" w:cs="Times New Roman"/>
            <w:noProof/>
          </w:rPr>
          <w:t>2.4.8.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Zakres stosowania ST</w:t>
        </w:r>
        <w:r>
          <w:rPr>
            <w:noProof/>
            <w:webHidden/>
          </w:rPr>
          <w:tab/>
        </w:r>
        <w:r>
          <w:rPr>
            <w:noProof/>
            <w:webHidden/>
          </w:rPr>
          <w:fldChar w:fldCharType="begin"/>
        </w:r>
        <w:r>
          <w:rPr>
            <w:noProof/>
            <w:webHidden/>
          </w:rPr>
          <w:instrText xml:space="preserve"> PAGEREF _Toc217133957 \h </w:instrText>
        </w:r>
        <w:r>
          <w:rPr>
            <w:noProof/>
            <w:webHidden/>
          </w:rPr>
        </w:r>
        <w:r>
          <w:rPr>
            <w:noProof/>
            <w:webHidden/>
          </w:rPr>
          <w:fldChar w:fldCharType="separate"/>
        </w:r>
        <w:r>
          <w:rPr>
            <w:noProof/>
            <w:webHidden/>
          </w:rPr>
          <w:t>15</w:t>
        </w:r>
        <w:r>
          <w:rPr>
            <w:noProof/>
            <w:webHidden/>
          </w:rPr>
          <w:fldChar w:fldCharType="end"/>
        </w:r>
      </w:hyperlink>
    </w:p>
    <w:p w14:paraId="6D290F97" w14:textId="47D59860"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58" w:history="1">
        <w:r w:rsidRPr="00A100C5">
          <w:rPr>
            <w:rStyle w:val="Hipercze"/>
            <w:rFonts w:ascii="Times New Roman" w:hAnsi="Times New Roman" w:cs="Times New Roman"/>
            <w:noProof/>
          </w:rPr>
          <w:t>2.5.</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POWOŁANE ORAZ ZWIĄZANE PRZEPISY I NORMY</w:t>
        </w:r>
        <w:r>
          <w:rPr>
            <w:noProof/>
            <w:webHidden/>
          </w:rPr>
          <w:tab/>
        </w:r>
        <w:r>
          <w:rPr>
            <w:noProof/>
            <w:webHidden/>
          </w:rPr>
          <w:fldChar w:fldCharType="begin"/>
        </w:r>
        <w:r>
          <w:rPr>
            <w:noProof/>
            <w:webHidden/>
          </w:rPr>
          <w:instrText xml:space="preserve"> PAGEREF _Toc217133958 \h </w:instrText>
        </w:r>
        <w:r>
          <w:rPr>
            <w:noProof/>
            <w:webHidden/>
          </w:rPr>
        </w:r>
        <w:r>
          <w:rPr>
            <w:noProof/>
            <w:webHidden/>
          </w:rPr>
          <w:fldChar w:fldCharType="separate"/>
        </w:r>
        <w:r>
          <w:rPr>
            <w:noProof/>
            <w:webHidden/>
          </w:rPr>
          <w:t>15</w:t>
        </w:r>
        <w:r>
          <w:rPr>
            <w:noProof/>
            <w:webHidden/>
          </w:rPr>
          <w:fldChar w:fldCharType="end"/>
        </w:r>
      </w:hyperlink>
    </w:p>
    <w:p w14:paraId="5B480A65" w14:textId="7F3A7E24"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59" w:history="1">
        <w:r w:rsidRPr="00A100C5">
          <w:rPr>
            <w:rStyle w:val="Hipercze"/>
            <w:rFonts w:ascii="Times New Roman" w:hAnsi="Times New Roman" w:cs="Times New Roman"/>
            <w:noProof/>
          </w:rPr>
          <w:t>2.6.</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DEFINICJE</w:t>
        </w:r>
        <w:r>
          <w:rPr>
            <w:noProof/>
            <w:webHidden/>
          </w:rPr>
          <w:tab/>
        </w:r>
        <w:r>
          <w:rPr>
            <w:noProof/>
            <w:webHidden/>
          </w:rPr>
          <w:fldChar w:fldCharType="begin"/>
        </w:r>
        <w:r>
          <w:rPr>
            <w:noProof/>
            <w:webHidden/>
          </w:rPr>
          <w:instrText xml:space="preserve"> PAGEREF _Toc217133959 \h </w:instrText>
        </w:r>
        <w:r>
          <w:rPr>
            <w:noProof/>
            <w:webHidden/>
          </w:rPr>
        </w:r>
        <w:r>
          <w:rPr>
            <w:noProof/>
            <w:webHidden/>
          </w:rPr>
          <w:fldChar w:fldCharType="separate"/>
        </w:r>
        <w:r>
          <w:rPr>
            <w:noProof/>
            <w:webHidden/>
          </w:rPr>
          <w:t>15</w:t>
        </w:r>
        <w:r>
          <w:rPr>
            <w:noProof/>
            <w:webHidden/>
          </w:rPr>
          <w:fldChar w:fldCharType="end"/>
        </w:r>
      </w:hyperlink>
    </w:p>
    <w:p w14:paraId="75C39CE1" w14:textId="3FC03176"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60" w:history="1">
        <w:r w:rsidRPr="00A100C5">
          <w:rPr>
            <w:rStyle w:val="Hipercze"/>
            <w:rFonts w:ascii="Times New Roman" w:hAnsi="Times New Roman" w:cs="Times New Roman"/>
            <w:noProof/>
          </w:rPr>
          <w:t>2.7.</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WYMAGANIA DOTYCZĄCE WYROBÓW STOSOWANYCH W INSTALACJACH  WENTYLACYJNYCH</w:t>
        </w:r>
        <w:r>
          <w:rPr>
            <w:noProof/>
            <w:webHidden/>
          </w:rPr>
          <w:tab/>
        </w:r>
        <w:r>
          <w:rPr>
            <w:noProof/>
            <w:webHidden/>
          </w:rPr>
          <w:fldChar w:fldCharType="begin"/>
        </w:r>
        <w:r>
          <w:rPr>
            <w:noProof/>
            <w:webHidden/>
          </w:rPr>
          <w:instrText xml:space="preserve"> PAGEREF _Toc217133960 \h </w:instrText>
        </w:r>
        <w:r>
          <w:rPr>
            <w:noProof/>
            <w:webHidden/>
          </w:rPr>
        </w:r>
        <w:r>
          <w:rPr>
            <w:noProof/>
            <w:webHidden/>
          </w:rPr>
          <w:fldChar w:fldCharType="separate"/>
        </w:r>
        <w:r>
          <w:rPr>
            <w:noProof/>
            <w:webHidden/>
          </w:rPr>
          <w:t>16</w:t>
        </w:r>
        <w:r>
          <w:rPr>
            <w:noProof/>
            <w:webHidden/>
          </w:rPr>
          <w:fldChar w:fldCharType="end"/>
        </w:r>
      </w:hyperlink>
    </w:p>
    <w:p w14:paraId="6C665BEC" w14:textId="7D499786"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61" w:history="1">
        <w:r w:rsidRPr="00A100C5">
          <w:rPr>
            <w:rStyle w:val="Hipercze"/>
            <w:rFonts w:ascii="Times New Roman" w:hAnsi="Times New Roman" w:cs="Times New Roman"/>
            <w:noProof/>
          </w:rPr>
          <w:t>2.7.8.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Wymagania ogólne dotyczące wyrobów stosowanych w instalacjach wentylacyjnych</w:t>
        </w:r>
        <w:r>
          <w:rPr>
            <w:noProof/>
            <w:webHidden/>
          </w:rPr>
          <w:tab/>
        </w:r>
        <w:r>
          <w:rPr>
            <w:noProof/>
            <w:webHidden/>
          </w:rPr>
          <w:fldChar w:fldCharType="begin"/>
        </w:r>
        <w:r>
          <w:rPr>
            <w:noProof/>
            <w:webHidden/>
          </w:rPr>
          <w:instrText xml:space="preserve"> PAGEREF _Toc217133961 \h </w:instrText>
        </w:r>
        <w:r>
          <w:rPr>
            <w:noProof/>
            <w:webHidden/>
          </w:rPr>
        </w:r>
        <w:r>
          <w:rPr>
            <w:noProof/>
            <w:webHidden/>
          </w:rPr>
          <w:fldChar w:fldCharType="separate"/>
        </w:r>
        <w:r>
          <w:rPr>
            <w:noProof/>
            <w:webHidden/>
          </w:rPr>
          <w:t>16</w:t>
        </w:r>
        <w:r>
          <w:rPr>
            <w:noProof/>
            <w:webHidden/>
          </w:rPr>
          <w:fldChar w:fldCharType="end"/>
        </w:r>
      </w:hyperlink>
    </w:p>
    <w:p w14:paraId="2DE15410" w14:textId="3854268B"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62" w:history="1">
        <w:r w:rsidRPr="00A100C5">
          <w:rPr>
            <w:rStyle w:val="Hipercze"/>
            <w:rFonts w:ascii="Times New Roman" w:hAnsi="Times New Roman" w:cs="Times New Roman"/>
            <w:noProof/>
          </w:rPr>
          <w:t>2.7.9.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Przewody wentylacyjne</w:t>
        </w:r>
        <w:r>
          <w:rPr>
            <w:noProof/>
            <w:webHidden/>
          </w:rPr>
          <w:tab/>
        </w:r>
        <w:r>
          <w:rPr>
            <w:noProof/>
            <w:webHidden/>
          </w:rPr>
          <w:fldChar w:fldCharType="begin"/>
        </w:r>
        <w:r>
          <w:rPr>
            <w:noProof/>
            <w:webHidden/>
          </w:rPr>
          <w:instrText xml:space="preserve"> PAGEREF _Toc217133962 \h </w:instrText>
        </w:r>
        <w:r>
          <w:rPr>
            <w:noProof/>
            <w:webHidden/>
          </w:rPr>
        </w:r>
        <w:r>
          <w:rPr>
            <w:noProof/>
            <w:webHidden/>
          </w:rPr>
          <w:fldChar w:fldCharType="separate"/>
        </w:r>
        <w:r>
          <w:rPr>
            <w:noProof/>
            <w:webHidden/>
          </w:rPr>
          <w:t>16</w:t>
        </w:r>
        <w:r>
          <w:rPr>
            <w:noProof/>
            <w:webHidden/>
          </w:rPr>
          <w:fldChar w:fldCharType="end"/>
        </w:r>
      </w:hyperlink>
    </w:p>
    <w:p w14:paraId="3862AFDF" w14:textId="293E6CF1"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63" w:history="1">
        <w:r w:rsidRPr="00A100C5">
          <w:rPr>
            <w:rStyle w:val="Hipercze"/>
            <w:rFonts w:ascii="Times New Roman" w:hAnsi="Times New Roman" w:cs="Times New Roman"/>
            <w:noProof/>
          </w:rPr>
          <w:t>2.7.10.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Wentylatory i centrale wentylacyjne</w:t>
        </w:r>
        <w:r>
          <w:rPr>
            <w:noProof/>
            <w:webHidden/>
          </w:rPr>
          <w:tab/>
        </w:r>
        <w:r>
          <w:rPr>
            <w:noProof/>
            <w:webHidden/>
          </w:rPr>
          <w:fldChar w:fldCharType="begin"/>
        </w:r>
        <w:r>
          <w:rPr>
            <w:noProof/>
            <w:webHidden/>
          </w:rPr>
          <w:instrText xml:space="preserve"> PAGEREF _Toc217133963 \h </w:instrText>
        </w:r>
        <w:r>
          <w:rPr>
            <w:noProof/>
            <w:webHidden/>
          </w:rPr>
        </w:r>
        <w:r>
          <w:rPr>
            <w:noProof/>
            <w:webHidden/>
          </w:rPr>
          <w:fldChar w:fldCharType="separate"/>
        </w:r>
        <w:r>
          <w:rPr>
            <w:noProof/>
            <w:webHidden/>
          </w:rPr>
          <w:t>17</w:t>
        </w:r>
        <w:r>
          <w:rPr>
            <w:noProof/>
            <w:webHidden/>
          </w:rPr>
          <w:fldChar w:fldCharType="end"/>
        </w:r>
      </w:hyperlink>
    </w:p>
    <w:p w14:paraId="3D01D17B" w14:textId="4C2EB66C"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64" w:history="1">
        <w:r w:rsidRPr="00A100C5">
          <w:rPr>
            <w:rStyle w:val="Hipercze"/>
            <w:rFonts w:ascii="Times New Roman" w:hAnsi="Times New Roman" w:cs="Times New Roman"/>
            <w:noProof/>
          </w:rPr>
          <w:t>2.7.11.</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Wywiewniki i nawiewniki</w:t>
        </w:r>
        <w:r>
          <w:rPr>
            <w:noProof/>
            <w:webHidden/>
          </w:rPr>
          <w:tab/>
        </w:r>
        <w:r>
          <w:rPr>
            <w:noProof/>
            <w:webHidden/>
          </w:rPr>
          <w:fldChar w:fldCharType="begin"/>
        </w:r>
        <w:r>
          <w:rPr>
            <w:noProof/>
            <w:webHidden/>
          </w:rPr>
          <w:instrText xml:space="preserve"> PAGEREF _Toc217133964 \h </w:instrText>
        </w:r>
        <w:r>
          <w:rPr>
            <w:noProof/>
            <w:webHidden/>
          </w:rPr>
        </w:r>
        <w:r>
          <w:rPr>
            <w:noProof/>
            <w:webHidden/>
          </w:rPr>
          <w:fldChar w:fldCharType="separate"/>
        </w:r>
        <w:r>
          <w:rPr>
            <w:noProof/>
            <w:webHidden/>
          </w:rPr>
          <w:t>18</w:t>
        </w:r>
        <w:r>
          <w:rPr>
            <w:noProof/>
            <w:webHidden/>
          </w:rPr>
          <w:fldChar w:fldCharType="end"/>
        </w:r>
      </w:hyperlink>
    </w:p>
    <w:p w14:paraId="09CE42DD" w14:textId="5BF6EA52"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65" w:history="1">
        <w:r w:rsidRPr="00A100C5">
          <w:rPr>
            <w:rStyle w:val="Hipercze"/>
            <w:rFonts w:ascii="Times New Roman" w:hAnsi="Times New Roman" w:cs="Times New Roman"/>
            <w:noProof/>
          </w:rPr>
          <w:t>2.7.12.</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Czerpnie, wyrzutnie powietrza</w:t>
        </w:r>
        <w:r>
          <w:rPr>
            <w:noProof/>
            <w:webHidden/>
          </w:rPr>
          <w:tab/>
        </w:r>
        <w:r>
          <w:rPr>
            <w:noProof/>
            <w:webHidden/>
          </w:rPr>
          <w:fldChar w:fldCharType="begin"/>
        </w:r>
        <w:r>
          <w:rPr>
            <w:noProof/>
            <w:webHidden/>
          </w:rPr>
          <w:instrText xml:space="preserve"> PAGEREF _Toc217133965 \h </w:instrText>
        </w:r>
        <w:r>
          <w:rPr>
            <w:noProof/>
            <w:webHidden/>
          </w:rPr>
        </w:r>
        <w:r>
          <w:rPr>
            <w:noProof/>
            <w:webHidden/>
          </w:rPr>
          <w:fldChar w:fldCharType="separate"/>
        </w:r>
        <w:r>
          <w:rPr>
            <w:noProof/>
            <w:webHidden/>
          </w:rPr>
          <w:t>18</w:t>
        </w:r>
        <w:r>
          <w:rPr>
            <w:noProof/>
            <w:webHidden/>
          </w:rPr>
          <w:fldChar w:fldCharType="end"/>
        </w:r>
      </w:hyperlink>
    </w:p>
    <w:p w14:paraId="48E7D055" w14:textId="47CA189D"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66" w:history="1">
        <w:r w:rsidRPr="00A100C5">
          <w:rPr>
            <w:rStyle w:val="Hipercze"/>
            <w:rFonts w:ascii="Times New Roman" w:hAnsi="Times New Roman" w:cs="Times New Roman"/>
            <w:noProof/>
          </w:rPr>
          <w:t>2.7.13.</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Przepustnice, klapy ppoż</w:t>
        </w:r>
        <w:r>
          <w:rPr>
            <w:noProof/>
            <w:webHidden/>
          </w:rPr>
          <w:tab/>
        </w:r>
        <w:r>
          <w:rPr>
            <w:noProof/>
            <w:webHidden/>
          </w:rPr>
          <w:fldChar w:fldCharType="begin"/>
        </w:r>
        <w:r>
          <w:rPr>
            <w:noProof/>
            <w:webHidden/>
          </w:rPr>
          <w:instrText xml:space="preserve"> PAGEREF _Toc217133966 \h </w:instrText>
        </w:r>
        <w:r>
          <w:rPr>
            <w:noProof/>
            <w:webHidden/>
          </w:rPr>
        </w:r>
        <w:r>
          <w:rPr>
            <w:noProof/>
            <w:webHidden/>
          </w:rPr>
          <w:fldChar w:fldCharType="separate"/>
        </w:r>
        <w:r>
          <w:rPr>
            <w:noProof/>
            <w:webHidden/>
          </w:rPr>
          <w:t>18</w:t>
        </w:r>
        <w:r>
          <w:rPr>
            <w:noProof/>
            <w:webHidden/>
          </w:rPr>
          <w:fldChar w:fldCharType="end"/>
        </w:r>
      </w:hyperlink>
    </w:p>
    <w:p w14:paraId="003021A1" w14:textId="5501D274"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67" w:history="1">
        <w:r w:rsidRPr="00A100C5">
          <w:rPr>
            <w:rStyle w:val="Hipercze"/>
            <w:rFonts w:ascii="Times New Roman" w:hAnsi="Times New Roman" w:cs="Times New Roman"/>
            <w:noProof/>
          </w:rPr>
          <w:t>2.8.</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ODBIÓR ROBÓT NA PODSTAWIE WYMAGAŃ   PN EN 12599</w:t>
        </w:r>
        <w:r>
          <w:rPr>
            <w:noProof/>
            <w:webHidden/>
          </w:rPr>
          <w:tab/>
        </w:r>
        <w:r>
          <w:rPr>
            <w:noProof/>
            <w:webHidden/>
          </w:rPr>
          <w:fldChar w:fldCharType="begin"/>
        </w:r>
        <w:r>
          <w:rPr>
            <w:noProof/>
            <w:webHidden/>
          </w:rPr>
          <w:instrText xml:space="preserve"> PAGEREF _Toc217133967 \h </w:instrText>
        </w:r>
        <w:r>
          <w:rPr>
            <w:noProof/>
            <w:webHidden/>
          </w:rPr>
        </w:r>
        <w:r>
          <w:rPr>
            <w:noProof/>
            <w:webHidden/>
          </w:rPr>
          <w:fldChar w:fldCharType="separate"/>
        </w:r>
        <w:r>
          <w:rPr>
            <w:noProof/>
            <w:webHidden/>
          </w:rPr>
          <w:t>18</w:t>
        </w:r>
        <w:r>
          <w:rPr>
            <w:noProof/>
            <w:webHidden/>
          </w:rPr>
          <w:fldChar w:fldCharType="end"/>
        </w:r>
      </w:hyperlink>
    </w:p>
    <w:p w14:paraId="5186BB4F" w14:textId="38E30346"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68" w:history="1">
        <w:r w:rsidRPr="00A100C5">
          <w:rPr>
            <w:rStyle w:val="Hipercze"/>
            <w:rFonts w:ascii="Times New Roman" w:hAnsi="Times New Roman" w:cs="Times New Roman"/>
            <w:noProof/>
          </w:rPr>
          <w:t>2.8.8.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Sprawdzenie kompletności wykonanych prac</w:t>
        </w:r>
        <w:r>
          <w:rPr>
            <w:noProof/>
            <w:webHidden/>
          </w:rPr>
          <w:tab/>
        </w:r>
        <w:r>
          <w:rPr>
            <w:noProof/>
            <w:webHidden/>
          </w:rPr>
          <w:fldChar w:fldCharType="begin"/>
        </w:r>
        <w:r>
          <w:rPr>
            <w:noProof/>
            <w:webHidden/>
          </w:rPr>
          <w:instrText xml:space="preserve"> PAGEREF _Toc217133968 \h </w:instrText>
        </w:r>
        <w:r>
          <w:rPr>
            <w:noProof/>
            <w:webHidden/>
          </w:rPr>
        </w:r>
        <w:r>
          <w:rPr>
            <w:noProof/>
            <w:webHidden/>
          </w:rPr>
          <w:fldChar w:fldCharType="separate"/>
        </w:r>
        <w:r>
          <w:rPr>
            <w:noProof/>
            <w:webHidden/>
          </w:rPr>
          <w:t>18</w:t>
        </w:r>
        <w:r>
          <w:rPr>
            <w:noProof/>
            <w:webHidden/>
          </w:rPr>
          <w:fldChar w:fldCharType="end"/>
        </w:r>
      </w:hyperlink>
    </w:p>
    <w:p w14:paraId="38CCAAC8" w14:textId="6B5D2E50"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69" w:history="1">
        <w:r w:rsidRPr="00A100C5">
          <w:rPr>
            <w:rStyle w:val="Hipercze"/>
            <w:rFonts w:ascii="Times New Roman" w:hAnsi="Times New Roman" w:cs="Times New Roman"/>
            <w:noProof/>
          </w:rPr>
          <w:t>2.8.9.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Kontrola działania</w:t>
        </w:r>
        <w:r>
          <w:rPr>
            <w:noProof/>
            <w:webHidden/>
          </w:rPr>
          <w:tab/>
        </w:r>
        <w:r>
          <w:rPr>
            <w:noProof/>
            <w:webHidden/>
          </w:rPr>
          <w:fldChar w:fldCharType="begin"/>
        </w:r>
        <w:r>
          <w:rPr>
            <w:noProof/>
            <w:webHidden/>
          </w:rPr>
          <w:instrText xml:space="preserve"> PAGEREF _Toc217133969 \h </w:instrText>
        </w:r>
        <w:r>
          <w:rPr>
            <w:noProof/>
            <w:webHidden/>
          </w:rPr>
        </w:r>
        <w:r>
          <w:rPr>
            <w:noProof/>
            <w:webHidden/>
          </w:rPr>
          <w:fldChar w:fldCharType="separate"/>
        </w:r>
        <w:r>
          <w:rPr>
            <w:noProof/>
            <w:webHidden/>
          </w:rPr>
          <w:t>19</w:t>
        </w:r>
        <w:r>
          <w:rPr>
            <w:noProof/>
            <w:webHidden/>
          </w:rPr>
          <w:fldChar w:fldCharType="end"/>
        </w:r>
      </w:hyperlink>
    </w:p>
    <w:p w14:paraId="1EC07DCB" w14:textId="0E17F4A6"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70" w:history="1">
        <w:r w:rsidRPr="00A100C5">
          <w:rPr>
            <w:rStyle w:val="Hipercze"/>
            <w:rFonts w:ascii="Times New Roman" w:hAnsi="Times New Roman" w:cs="Times New Roman"/>
            <w:noProof/>
          </w:rPr>
          <w:t>1.5.2.1.</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Prace wstępne</w:t>
        </w:r>
        <w:r>
          <w:rPr>
            <w:noProof/>
            <w:webHidden/>
          </w:rPr>
          <w:tab/>
        </w:r>
        <w:r>
          <w:rPr>
            <w:noProof/>
            <w:webHidden/>
          </w:rPr>
          <w:fldChar w:fldCharType="begin"/>
        </w:r>
        <w:r>
          <w:rPr>
            <w:noProof/>
            <w:webHidden/>
          </w:rPr>
          <w:instrText xml:space="preserve"> PAGEREF _Toc217133970 \h </w:instrText>
        </w:r>
        <w:r>
          <w:rPr>
            <w:noProof/>
            <w:webHidden/>
          </w:rPr>
        </w:r>
        <w:r>
          <w:rPr>
            <w:noProof/>
            <w:webHidden/>
          </w:rPr>
          <w:fldChar w:fldCharType="separate"/>
        </w:r>
        <w:r>
          <w:rPr>
            <w:noProof/>
            <w:webHidden/>
          </w:rPr>
          <w:t>19</w:t>
        </w:r>
        <w:r>
          <w:rPr>
            <w:noProof/>
            <w:webHidden/>
          </w:rPr>
          <w:fldChar w:fldCharType="end"/>
        </w:r>
      </w:hyperlink>
    </w:p>
    <w:p w14:paraId="59A6A4FE" w14:textId="57E081F7"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71" w:history="1">
        <w:r w:rsidRPr="00A100C5">
          <w:rPr>
            <w:rStyle w:val="Hipercze"/>
            <w:rFonts w:ascii="Times New Roman" w:hAnsi="Times New Roman" w:cs="Times New Roman"/>
            <w:noProof/>
          </w:rPr>
          <w:t>1.5.2.2.</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Procedura prac - wymagania ogólne</w:t>
        </w:r>
        <w:r>
          <w:rPr>
            <w:noProof/>
            <w:webHidden/>
          </w:rPr>
          <w:tab/>
        </w:r>
        <w:r>
          <w:rPr>
            <w:noProof/>
            <w:webHidden/>
          </w:rPr>
          <w:fldChar w:fldCharType="begin"/>
        </w:r>
        <w:r>
          <w:rPr>
            <w:noProof/>
            <w:webHidden/>
          </w:rPr>
          <w:instrText xml:space="preserve"> PAGEREF _Toc217133971 \h </w:instrText>
        </w:r>
        <w:r>
          <w:rPr>
            <w:noProof/>
            <w:webHidden/>
          </w:rPr>
        </w:r>
        <w:r>
          <w:rPr>
            <w:noProof/>
            <w:webHidden/>
          </w:rPr>
          <w:fldChar w:fldCharType="separate"/>
        </w:r>
        <w:r>
          <w:rPr>
            <w:noProof/>
            <w:webHidden/>
          </w:rPr>
          <w:t>19</w:t>
        </w:r>
        <w:r>
          <w:rPr>
            <w:noProof/>
            <w:webHidden/>
          </w:rPr>
          <w:fldChar w:fldCharType="end"/>
        </w:r>
      </w:hyperlink>
    </w:p>
    <w:p w14:paraId="691492B7" w14:textId="61AFB7C7"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72" w:history="1">
        <w:r w:rsidRPr="00A100C5">
          <w:rPr>
            <w:rStyle w:val="Hipercze"/>
            <w:rFonts w:ascii="Times New Roman" w:hAnsi="Times New Roman" w:cs="Times New Roman"/>
            <w:noProof/>
          </w:rPr>
          <w:t>2.8.10.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Pomiary kontrolne</w:t>
        </w:r>
        <w:r>
          <w:rPr>
            <w:noProof/>
            <w:webHidden/>
          </w:rPr>
          <w:tab/>
        </w:r>
        <w:r>
          <w:rPr>
            <w:noProof/>
            <w:webHidden/>
          </w:rPr>
          <w:fldChar w:fldCharType="begin"/>
        </w:r>
        <w:r>
          <w:rPr>
            <w:noProof/>
            <w:webHidden/>
          </w:rPr>
          <w:instrText xml:space="preserve"> PAGEREF _Toc217133972 \h </w:instrText>
        </w:r>
        <w:r>
          <w:rPr>
            <w:noProof/>
            <w:webHidden/>
          </w:rPr>
        </w:r>
        <w:r>
          <w:rPr>
            <w:noProof/>
            <w:webHidden/>
          </w:rPr>
          <w:fldChar w:fldCharType="separate"/>
        </w:r>
        <w:r>
          <w:rPr>
            <w:noProof/>
            <w:webHidden/>
          </w:rPr>
          <w:t>20</w:t>
        </w:r>
        <w:r>
          <w:rPr>
            <w:noProof/>
            <w:webHidden/>
          </w:rPr>
          <w:fldChar w:fldCharType="end"/>
        </w:r>
      </w:hyperlink>
    </w:p>
    <w:p w14:paraId="554D6CA4" w14:textId="469644BA"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73" w:history="1">
        <w:r w:rsidRPr="00A100C5">
          <w:rPr>
            <w:rStyle w:val="Hipercze"/>
            <w:rFonts w:ascii="Times New Roman" w:hAnsi="Times New Roman" w:cs="Times New Roman"/>
            <w:noProof/>
          </w:rPr>
          <w:t>1.5.2.3.</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Zakres rzeczowy pomiarów kontrolnych</w:t>
        </w:r>
        <w:r>
          <w:rPr>
            <w:noProof/>
            <w:webHidden/>
          </w:rPr>
          <w:tab/>
        </w:r>
        <w:r>
          <w:rPr>
            <w:noProof/>
            <w:webHidden/>
          </w:rPr>
          <w:fldChar w:fldCharType="begin"/>
        </w:r>
        <w:r>
          <w:rPr>
            <w:noProof/>
            <w:webHidden/>
          </w:rPr>
          <w:instrText xml:space="preserve"> PAGEREF _Toc217133973 \h </w:instrText>
        </w:r>
        <w:r>
          <w:rPr>
            <w:noProof/>
            <w:webHidden/>
          </w:rPr>
        </w:r>
        <w:r>
          <w:rPr>
            <w:noProof/>
            <w:webHidden/>
          </w:rPr>
          <w:fldChar w:fldCharType="separate"/>
        </w:r>
        <w:r>
          <w:rPr>
            <w:noProof/>
            <w:webHidden/>
          </w:rPr>
          <w:t>20</w:t>
        </w:r>
        <w:r>
          <w:rPr>
            <w:noProof/>
            <w:webHidden/>
          </w:rPr>
          <w:fldChar w:fldCharType="end"/>
        </w:r>
      </w:hyperlink>
    </w:p>
    <w:p w14:paraId="164DBA94" w14:textId="1F2808D1"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74" w:history="1">
        <w:r w:rsidRPr="00A100C5">
          <w:rPr>
            <w:rStyle w:val="Hipercze"/>
            <w:rFonts w:ascii="Times New Roman" w:hAnsi="Times New Roman" w:cs="Times New Roman"/>
            <w:noProof/>
          </w:rPr>
          <w:t>1.5.2.4.</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Zakres ilościowy pomiarów kontrolnych i kontroli działania.</w:t>
        </w:r>
        <w:r>
          <w:rPr>
            <w:noProof/>
            <w:webHidden/>
          </w:rPr>
          <w:tab/>
        </w:r>
        <w:r>
          <w:rPr>
            <w:noProof/>
            <w:webHidden/>
          </w:rPr>
          <w:fldChar w:fldCharType="begin"/>
        </w:r>
        <w:r>
          <w:rPr>
            <w:noProof/>
            <w:webHidden/>
          </w:rPr>
          <w:instrText xml:space="preserve"> PAGEREF _Toc217133974 \h </w:instrText>
        </w:r>
        <w:r>
          <w:rPr>
            <w:noProof/>
            <w:webHidden/>
          </w:rPr>
        </w:r>
        <w:r>
          <w:rPr>
            <w:noProof/>
            <w:webHidden/>
          </w:rPr>
          <w:fldChar w:fldCharType="separate"/>
        </w:r>
        <w:r>
          <w:rPr>
            <w:noProof/>
            <w:webHidden/>
          </w:rPr>
          <w:t>20</w:t>
        </w:r>
        <w:r>
          <w:rPr>
            <w:noProof/>
            <w:webHidden/>
          </w:rPr>
          <w:fldChar w:fldCharType="end"/>
        </w:r>
      </w:hyperlink>
    </w:p>
    <w:p w14:paraId="3EFB81ED" w14:textId="7F9015B0"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75" w:history="1">
        <w:r w:rsidRPr="00A100C5">
          <w:rPr>
            <w:rStyle w:val="Hipercze"/>
            <w:rFonts w:ascii="Times New Roman" w:hAnsi="Times New Roman" w:cs="Times New Roman"/>
            <w:noProof/>
          </w:rPr>
          <w:t>2.8.11.</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Zakres niezbędnych ustaleń w umowie między inwestorem a wykonawcą instalacji</w:t>
        </w:r>
        <w:r>
          <w:rPr>
            <w:noProof/>
            <w:webHidden/>
          </w:rPr>
          <w:tab/>
        </w:r>
        <w:r>
          <w:rPr>
            <w:noProof/>
            <w:webHidden/>
          </w:rPr>
          <w:fldChar w:fldCharType="begin"/>
        </w:r>
        <w:r>
          <w:rPr>
            <w:noProof/>
            <w:webHidden/>
          </w:rPr>
          <w:instrText xml:space="preserve"> PAGEREF _Toc217133975 \h </w:instrText>
        </w:r>
        <w:r>
          <w:rPr>
            <w:noProof/>
            <w:webHidden/>
          </w:rPr>
        </w:r>
        <w:r>
          <w:rPr>
            <w:noProof/>
            <w:webHidden/>
          </w:rPr>
          <w:fldChar w:fldCharType="separate"/>
        </w:r>
        <w:r>
          <w:rPr>
            <w:noProof/>
            <w:webHidden/>
          </w:rPr>
          <w:t>20</w:t>
        </w:r>
        <w:r>
          <w:rPr>
            <w:noProof/>
            <w:webHidden/>
          </w:rPr>
          <w:fldChar w:fldCharType="end"/>
        </w:r>
      </w:hyperlink>
    </w:p>
    <w:p w14:paraId="51B449D9" w14:textId="052FFD96" w:rsidR="00E74660" w:rsidRDefault="00E74660">
      <w:pPr>
        <w:pStyle w:val="Spistreci1"/>
        <w:tabs>
          <w:tab w:val="left" w:pos="440"/>
          <w:tab w:val="right" w:leader="dot" w:pos="10183"/>
        </w:tabs>
        <w:rPr>
          <w:rFonts w:eastAsiaTheme="minorEastAsia" w:cstheme="minorBidi"/>
          <w:b w:val="0"/>
          <w:bCs w:val="0"/>
          <w:caps w:val="0"/>
          <w:noProof/>
          <w:kern w:val="2"/>
          <w:sz w:val="24"/>
          <w:szCs w:val="24"/>
          <w:lang w:eastAsia="pl-PL"/>
          <w14:ligatures w14:val="standardContextual"/>
        </w:rPr>
      </w:pPr>
      <w:hyperlink w:anchor="_Toc217133976" w:history="1">
        <w:r w:rsidRPr="00A100C5">
          <w:rPr>
            <w:rStyle w:val="Hipercze"/>
            <w:rFonts w:ascii="Times New Roman" w:hAnsi="Times New Roman" w:cs="Times New Roman"/>
            <w:noProof/>
          </w:rPr>
          <w:t>3.</w:t>
        </w:r>
        <w:r>
          <w:rPr>
            <w:rFonts w:eastAsiaTheme="minorEastAsia" w:cstheme="minorBidi"/>
            <w:b w:val="0"/>
            <w:bCs w:val="0"/>
            <w:caps w:val="0"/>
            <w:noProof/>
            <w:kern w:val="2"/>
            <w:sz w:val="24"/>
            <w:szCs w:val="24"/>
            <w:lang w:eastAsia="pl-PL"/>
            <w14:ligatures w14:val="standardContextual"/>
          </w:rPr>
          <w:tab/>
        </w:r>
        <w:r w:rsidRPr="00A100C5">
          <w:rPr>
            <w:rStyle w:val="Hipercze"/>
            <w:rFonts w:ascii="Times New Roman" w:hAnsi="Times New Roman" w:cs="Times New Roman"/>
            <w:noProof/>
          </w:rPr>
          <w:t>INSTALACJA  CENTRALNEGO OGRZEWANIA</w:t>
        </w:r>
        <w:r>
          <w:rPr>
            <w:noProof/>
            <w:webHidden/>
          </w:rPr>
          <w:tab/>
        </w:r>
        <w:r>
          <w:rPr>
            <w:noProof/>
            <w:webHidden/>
          </w:rPr>
          <w:fldChar w:fldCharType="begin"/>
        </w:r>
        <w:r>
          <w:rPr>
            <w:noProof/>
            <w:webHidden/>
          </w:rPr>
          <w:instrText xml:space="preserve"> PAGEREF _Toc217133976 \h </w:instrText>
        </w:r>
        <w:r>
          <w:rPr>
            <w:noProof/>
            <w:webHidden/>
          </w:rPr>
        </w:r>
        <w:r>
          <w:rPr>
            <w:noProof/>
            <w:webHidden/>
          </w:rPr>
          <w:fldChar w:fldCharType="separate"/>
        </w:r>
        <w:r>
          <w:rPr>
            <w:noProof/>
            <w:webHidden/>
          </w:rPr>
          <w:t>22</w:t>
        </w:r>
        <w:r>
          <w:rPr>
            <w:noProof/>
            <w:webHidden/>
          </w:rPr>
          <w:fldChar w:fldCharType="end"/>
        </w:r>
      </w:hyperlink>
    </w:p>
    <w:p w14:paraId="0C81E121" w14:textId="715AAE11"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77" w:history="1">
        <w:r w:rsidRPr="00A100C5">
          <w:rPr>
            <w:rStyle w:val="Hipercze"/>
            <w:rFonts w:ascii="Times New Roman" w:hAnsi="Times New Roman" w:cs="Times New Roman"/>
            <w:noProof/>
          </w:rPr>
          <w:t>3.4.</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WSTĘP</w:t>
        </w:r>
        <w:r>
          <w:rPr>
            <w:noProof/>
            <w:webHidden/>
          </w:rPr>
          <w:tab/>
        </w:r>
        <w:r>
          <w:rPr>
            <w:noProof/>
            <w:webHidden/>
          </w:rPr>
          <w:fldChar w:fldCharType="begin"/>
        </w:r>
        <w:r>
          <w:rPr>
            <w:noProof/>
            <w:webHidden/>
          </w:rPr>
          <w:instrText xml:space="preserve"> PAGEREF _Toc217133977 \h </w:instrText>
        </w:r>
        <w:r>
          <w:rPr>
            <w:noProof/>
            <w:webHidden/>
          </w:rPr>
        </w:r>
        <w:r>
          <w:rPr>
            <w:noProof/>
            <w:webHidden/>
          </w:rPr>
          <w:fldChar w:fldCharType="separate"/>
        </w:r>
        <w:r>
          <w:rPr>
            <w:noProof/>
            <w:webHidden/>
          </w:rPr>
          <w:t>22</w:t>
        </w:r>
        <w:r>
          <w:rPr>
            <w:noProof/>
            <w:webHidden/>
          </w:rPr>
          <w:fldChar w:fldCharType="end"/>
        </w:r>
      </w:hyperlink>
    </w:p>
    <w:p w14:paraId="6DA6538D" w14:textId="025A3E9D"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78" w:history="1">
        <w:r w:rsidRPr="00A100C5">
          <w:rPr>
            <w:rStyle w:val="Hipercze"/>
            <w:rFonts w:ascii="Times New Roman" w:hAnsi="Times New Roman" w:cs="Times New Roman"/>
            <w:noProof/>
          </w:rPr>
          <w:t>3.4.8.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Zakres stosowania ST</w:t>
        </w:r>
        <w:r>
          <w:rPr>
            <w:noProof/>
            <w:webHidden/>
          </w:rPr>
          <w:tab/>
        </w:r>
        <w:r>
          <w:rPr>
            <w:noProof/>
            <w:webHidden/>
          </w:rPr>
          <w:fldChar w:fldCharType="begin"/>
        </w:r>
        <w:r>
          <w:rPr>
            <w:noProof/>
            <w:webHidden/>
          </w:rPr>
          <w:instrText xml:space="preserve"> PAGEREF _Toc217133978 \h </w:instrText>
        </w:r>
        <w:r>
          <w:rPr>
            <w:noProof/>
            <w:webHidden/>
          </w:rPr>
        </w:r>
        <w:r>
          <w:rPr>
            <w:noProof/>
            <w:webHidden/>
          </w:rPr>
          <w:fldChar w:fldCharType="separate"/>
        </w:r>
        <w:r>
          <w:rPr>
            <w:noProof/>
            <w:webHidden/>
          </w:rPr>
          <w:t>22</w:t>
        </w:r>
        <w:r>
          <w:rPr>
            <w:noProof/>
            <w:webHidden/>
          </w:rPr>
          <w:fldChar w:fldCharType="end"/>
        </w:r>
      </w:hyperlink>
    </w:p>
    <w:p w14:paraId="20E03AA4" w14:textId="12C8504B"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79" w:history="1">
        <w:r w:rsidRPr="00A100C5">
          <w:rPr>
            <w:rStyle w:val="Hipercze"/>
            <w:rFonts w:ascii="Times New Roman" w:hAnsi="Times New Roman" w:cs="Times New Roman"/>
            <w:noProof/>
          </w:rPr>
          <w:t>3.4.9.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Sprawdzenie zakresu i zawartości projektu technicznego instalacji ogrzewczej pod kątem możliwości sprawdzenia jej poprawnego wykonania i odbioru</w:t>
        </w:r>
        <w:r>
          <w:rPr>
            <w:noProof/>
            <w:webHidden/>
          </w:rPr>
          <w:tab/>
        </w:r>
        <w:r>
          <w:rPr>
            <w:noProof/>
            <w:webHidden/>
          </w:rPr>
          <w:fldChar w:fldCharType="begin"/>
        </w:r>
        <w:r>
          <w:rPr>
            <w:noProof/>
            <w:webHidden/>
          </w:rPr>
          <w:instrText xml:space="preserve"> PAGEREF _Toc217133979 \h </w:instrText>
        </w:r>
        <w:r>
          <w:rPr>
            <w:noProof/>
            <w:webHidden/>
          </w:rPr>
        </w:r>
        <w:r>
          <w:rPr>
            <w:noProof/>
            <w:webHidden/>
          </w:rPr>
          <w:fldChar w:fldCharType="separate"/>
        </w:r>
        <w:r>
          <w:rPr>
            <w:noProof/>
            <w:webHidden/>
          </w:rPr>
          <w:t>22</w:t>
        </w:r>
        <w:r>
          <w:rPr>
            <w:noProof/>
            <w:webHidden/>
          </w:rPr>
          <w:fldChar w:fldCharType="end"/>
        </w:r>
      </w:hyperlink>
    </w:p>
    <w:p w14:paraId="55366724" w14:textId="537E031E"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80" w:history="1">
        <w:r w:rsidRPr="00A100C5">
          <w:rPr>
            <w:rStyle w:val="Hipercze"/>
            <w:rFonts w:ascii="Times New Roman" w:hAnsi="Times New Roman" w:cs="Times New Roman"/>
            <w:noProof/>
          </w:rPr>
          <w:t>3.5.</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POWOŁANE ORAZ ZWIĄZANE PRZEPISY I NORMY</w:t>
        </w:r>
        <w:r>
          <w:rPr>
            <w:noProof/>
            <w:webHidden/>
          </w:rPr>
          <w:tab/>
        </w:r>
        <w:r>
          <w:rPr>
            <w:noProof/>
            <w:webHidden/>
          </w:rPr>
          <w:fldChar w:fldCharType="begin"/>
        </w:r>
        <w:r>
          <w:rPr>
            <w:noProof/>
            <w:webHidden/>
          </w:rPr>
          <w:instrText xml:space="preserve"> PAGEREF _Toc217133980 \h </w:instrText>
        </w:r>
        <w:r>
          <w:rPr>
            <w:noProof/>
            <w:webHidden/>
          </w:rPr>
        </w:r>
        <w:r>
          <w:rPr>
            <w:noProof/>
            <w:webHidden/>
          </w:rPr>
          <w:fldChar w:fldCharType="separate"/>
        </w:r>
        <w:r>
          <w:rPr>
            <w:noProof/>
            <w:webHidden/>
          </w:rPr>
          <w:t>22</w:t>
        </w:r>
        <w:r>
          <w:rPr>
            <w:noProof/>
            <w:webHidden/>
          </w:rPr>
          <w:fldChar w:fldCharType="end"/>
        </w:r>
      </w:hyperlink>
    </w:p>
    <w:p w14:paraId="231FA772" w14:textId="59CC9361"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81" w:history="1">
        <w:r w:rsidRPr="00A100C5">
          <w:rPr>
            <w:rStyle w:val="Hipercze"/>
            <w:rFonts w:ascii="Times New Roman" w:hAnsi="Times New Roman" w:cs="Times New Roman"/>
            <w:noProof/>
          </w:rPr>
          <w:t>3.6.</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DEFINICJE</w:t>
        </w:r>
        <w:r>
          <w:rPr>
            <w:noProof/>
            <w:webHidden/>
          </w:rPr>
          <w:tab/>
        </w:r>
        <w:r>
          <w:rPr>
            <w:noProof/>
            <w:webHidden/>
          </w:rPr>
          <w:fldChar w:fldCharType="begin"/>
        </w:r>
        <w:r>
          <w:rPr>
            <w:noProof/>
            <w:webHidden/>
          </w:rPr>
          <w:instrText xml:space="preserve"> PAGEREF _Toc217133981 \h </w:instrText>
        </w:r>
        <w:r>
          <w:rPr>
            <w:noProof/>
            <w:webHidden/>
          </w:rPr>
        </w:r>
        <w:r>
          <w:rPr>
            <w:noProof/>
            <w:webHidden/>
          </w:rPr>
          <w:fldChar w:fldCharType="separate"/>
        </w:r>
        <w:r>
          <w:rPr>
            <w:noProof/>
            <w:webHidden/>
          </w:rPr>
          <w:t>24</w:t>
        </w:r>
        <w:r>
          <w:rPr>
            <w:noProof/>
            <w:webHidden/>
          </w:rPr>
          <w:fldChar w:fldCharType="end"/>
        </w:r>
      </w:hyperlink>
    </w:p>
    <w:p w14:paraId="10679250" w14:textId="3C932AA9"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82" w:history="1">
        <w:r w:rsidRPr="00A100C5">
          <w:rPr>
            <w:rStyle w:val="Hipercze"/>
            <w:rFonts w:ascii="Times New Roman" w:hAnsi="Times New Roman" w:cs="Times New Roman"/>
            <w:noProof/>
          </w:rPr>
          <w:t>3.7.</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WYMAGANIA DOTYCZĄCE WYROBÓW STOSOWANYCH W INSTALACJACH OGRZEWCZYCH</w:t>
        </w:r>
        <w:r>
          <w:rPr>
            <w:noProof/>
            <w:webHidden/>
          </w:rPr>
          <w:tab/>
        </w:r>
        <w:r>
          <w:rPr>
            <w:noProof/>
            <w:webHidden/>
          </w:rPr>
          <w:fldChar w:fldCharType="begin"/>
        </w:r>
        <w:r>
          <w:rPr>
            <w:noProof/>
            <w:webHidden/>
          </w:rPr>
          <w:instrText xml:space="preserve"> PAGEREF _Toc217133982 \h </w:instrText>
        </w:r>
        <w:r>
          <w:rPr>
            <w:noProof/>
            <w:webHidden/>
          </w:rPr>
        </w:r>
        <w:r>
          <w:rPr>
            <w:noProof/>
            <w:webHidden/>
          </w:rPr>
          <w:fldChar w:fldCharType="separate"/>
        </w:r>
        <w:r>
          <w:rPr>
            <w:noProof/>
            <w:webHidden/>
          </w:rPr>
          <w:t>25</w:t>
        </w:r>
        <w:r>
          <w:rPr>
            <w:noProof/>
            <w:webHidden/>
          </w:rPr>
          <w:fldChar w:fldCharType="end"/>
        </w:r>
      </w:hyperlink>
    </w:p>
    <w:p w14:paraId="7064CEFE" w14:textId="2ED6DAF8"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83" w:history="1">
        <w:r w:rsidRPr="00A100C5">
          <w:rPr>
            <w:rStyle w:val="Hipercze"/>
            <w:rFonts w:ascii="Times New Roman" w:hAnsi="Times New Roman" w:cs="Times New Roman"/>
            <w:noProof/>
          </w:rPr>
          <w:t>3.8.</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WYKONANIE INSTALACJI OGRZEWCZEJ</w:t>
        </w:r>
        <w:r>
          <w:rPr>
            <w:noProof/>
            <w:webHidden/>
          </w:rPr>
          <w:tab/>
        </w:r>
        <w:r>
          <w:rPr>
            <w:noProof/>
            <w:webHidden/>
          </w:rPr>
          <w:fldChar w:fldCharType="begin"/>
        </w:r>
        <w:r>
          <w:rPr>
            <w:noProof/>
            <w:webHidden/>
          </w:rPr>
          <w:instrText xml:space="preserve"> PAGEREF _Toc217133983 \h </w:instrText>
        </w:r>
        <w:r>
          <w:rPr>
            <w:noProof/>
            <w:webHidden/>
          </w:rPr>
        </w:r>
        <w:r>
          <w:rPr>
            <w:noProof/>
            <w:webHidden/>
          </w:rPr>
          <w:fldChar w:fldCharType="separate"/>
        </w:r>
        <w:r>
          <w:rPr>
            <w:noProof/>
            <w:webHidden/>
          </w:rPr>
          <w:t>25</w:t>
        </w:r>
        <w:r>
          <w:rPr>
            <w:noProof/>
            <w:webHidden/>
          </w:rPr>
          <w:fldChar w:fldCharType="end"/>
        </w:r>
      </w:hyperlink>
    </w:p>
    <w:p w14:paraId="6665CE7F" w14:textId="730C7388"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84" w:history="1">
        <w:r w:rsidRPr="00A100C5">
          <w:rPr>
            <w:rStyle w:val="Hipercze"/>
            <w:rFonts w:ascii="Times New Roman" w:hAnsi="Times New Roman" w:cs="Times New Roman"/>
            <w:noProof/>
          </w:rPr>
          <w:t>3.8.8.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Wymagania ogólne</w:t>
        </w:r>
        <w:r>
          <w:rPr>
            <w:noProof/>
            <w:webHidden/>
          </w:rPr>
          <w:tab/>
        </w:r>
        <w:r>
          <w:rPr>
            <w:noProof/>
            <w:webHidden/>
          </w:rPr>
          <w:fldChar w:fldCharType="begin"/>
        </w:r>
        <w:r>
          <w:rPr>
            <w:noProof/>
            <w:webHidden/>
          </w:rPr>
          <w:instrText xml:space="preserve"> PAGEREF _Toc217133984 \h </w:instrText>
        </w:r>
        <w:r>
          <w:rPr>
            <w:noProof/>
            <w:webHidden/>
          </w:rPr>
        </w:r>
        <w:r>
          <w:rPr>
            <w:noProof/>
            <w:webHidden/>
          </w:rPr>
          <w:fldChar w:fldCharType="separate"/>
        </w:r>
        <w:r>
          <w:rPr>
            <w:noProof/>
            <w:webHidden/>
          </w:rPr>
          <w:t>25</w:t>
        </w:r>
        <w:r>
          <w:rPr>
            <w:noProof/>
            <w:webHidden/>
          </w:rPr>
          <w:fldChar w:fldCharType="end"/>
        </w:r>
      </w:hyperlink>
    </w:p>
    <w:p w14:paraId="6AAFD173" w14:textId="395E2833"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85" w:history="1">
        <w:r w:rsidRPr="00A100C5">
          <w:rPr>
            <w:rStyle w:val="Hipercze"/>
            <w:rFonts w:ascii="Times New Roman" w:hAnsi="Times New Roman" w:cs="Times New Roman"/>
            <w:noProof/>
          </w:rPr>
          <w:t>3.8.9.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Materiały, z których będą wykonane przewody instalacji ogrzewczych wodnych</w:t>
        </w:r>
        <w:r>
          <w:rPr>
            <w:noProof/>
            <w:webHidden/>
          </w:rPr>
          <w:tab/>
        </w:r>
        <w:r>
          <w:rPr>
            <w:noProof/>
            <w:webHidden/>
          </w:rPr>
          <w:fldChar w:fldCharType="begin"/>
        </w:r>
        <w:r>
          <w:rPr>
            <w:noProof/>
            <w:webHidden/>
          </w:rPr>
          <w:instrText xml:space="preserve"> PAGEREF _Toc217133985 \h </w:instrText>
        </w:r>
        <w:r>
          <w:rPr>
            <w:noProof/>
            <w:webHidden/>
          </w:rPr>
        </w:r>
        <w:r>
          <w:rPr>
            <w:noProof/>
            <w:webHidden/>
          </w:rPr>
          <w:fldChar w:fldCharType="separate"/>
        </w:r>
        <w:r>
          <w:rPr>
            <w:noProof/>
            <w:webHidden/>
          </w:rPr>
          <w:t>25</w:t>
        </w:r>
        <w:r>
          <w:rPr>
            <w:noProof/>
            <w:webHidden/>
          </w:rPr>
          <w:fldChar w:fldCharType="end"/>
        </w:r>
      </w:hyperlink>
    </w:p>
    <w:p w14:paraId="76031785" w14:textId="63D868C2" w:rsidR="00E74660" w:rsidRDefault="00E74660">
      <w:pPr>
        <w:pStyle w:val="Spistreci3"/>
        <w:tabs>
          <w:tab w:val="right" w:leader="dot" w:pos="10183"/>
        </w:tabs>
        <w:rPr>
          <w:rFonts w:eastAsiaTheme="minorEastAsia" w:cstheme="minorBidi"/>
          <w:i w:val="0"/>
          <w:iCs w:val="0"/>
          <w:noProof/>
          <w:kern w:val="2"/>
          <w:sz w:val="24"/>
          <w:szCs w:val="24"/>
          <w:lang w:eastAsia="pl-PL"/>
          <w14:ligatures w14:val="standardContextual"/>
        </w:rPr>
      </w:pPr>
      <w:hyperlink w:anchor="_Toc217133986" w:history="1">
        <w:r w:rsidRPr="00A100C5">
          <w:rPr>
            <w:rStyle w:val="Hipercze"/>
            <w:rFonts w:ascii="Times New Roman" w:hAnsi="Times New Roman" w:cs="Times New Roman"/>
            <w:noProof/>
          </w:rPr>
          <w:t>-Rury na piony i poziomy z otuliną izolacyjną  z rur  sztywnych PExc/Al./PExc ( sztangi)  z izolacją przeciwroszeniową z otulin z pianki PE grubości 20mm (otuliny o charakterystyce nierozprzestrzeniającej ognia).</w:t>
        </w:r>
        <w:r>
          <w:rPr>
            <w:noProof/>
            <w:webHidden/>
          </w:rPr>
          <w:tab/>
        </w:r>
        <w:r>
          <w:rPr>
            <w:noProof/>
            <w:webHidden/>
          </w:rPr>
          <w:fldChar w:fldCharType="begin"/>
        </w:r>
        <w:r>
          <w:rPr>
            <w:noProof/>
            <w:webHidden/>
          </w:rPr>
          <w:instrText xml:space="preserve"> PAGEREF _Toc217133986 \h </w:instrText>
        </w:r>
        <w:r>
          <w:rPr>
            <w:noProof/>
            <w:webHidden/>
          </w:rPr>
        </w:r>
        <w:r>
          <w:rPr>
            <w:noProof/>
            <w:webHidden/>
          </w:rPr>
          <w:fldChar w:fldCharType="separate"/>
        </w:r>
        <w:r>
          <w:rPr>
            <w:noProof/>
            <w:webHidden/>
          </w:rPr>
          <w:t>26</w:t>
        </w:r>
        <w:r>
          <w:rPr>
            <w:noProof/>
            <w:webHidden/>
          </w:rPr>
          <w:fldChar w:fldCharType="end"/>
        </w:r>
      </w:hyperlink>
    </w:p>
    <w:p w14:paraId="6FAA34FC" w14:textId="74DC4FC9"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87" w:history="1">
        <w:r w:rsidRPr="00A100C5">
          <w:rPr>
            <w:rStyle w:val="Hipercze"/>
            <w:rFonts w:ascii="Times New Roman" w:hAnsi="Times New Roman" w:cs="Times New Roman"/>
            <w:noProof/>
          </w:rPr>
          <w:t>3.8.10.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Prowadzenie przewodów instalacji ogrzewczych</w:t>
        </w:r>
        <w:r>
          <w:rPr>
            <w:noProof/>
            <w:webHidden/>
          </w:rPr>
          <w:tab/>
        </w:r>
        <w:r>
          <w:rPr>
            <w:noProof/>
            <w:webHidden/>
          </w:rPr>
          <w:fldChar w:fldCharType="begin"/>
        </w:r>
        <w:r>
          <w:rPr>
            <w:noProof/>
            <w:webHidden/>
          </w:rPr>
          <w:instrText xml:space="preserve"> PAGEREF _Toc217133987 \h </w:instrText>
        </w:r>
        <w:r>
          <w:rPr>
            <w:noProof/>
            <w:webHidden/>
          </w:rPr>
        </w:r>
        <w:r>
          <w:rPr>
            <w:noProof/>
            <w:webHidden/>
          </w:rPr>
          <w:fldChar w:fldCharType="separate"/>
        </w:r>
        <w:r>
          <w:rPr>
            <w:noProof/>
            <w:webHidden/>
          </w:rPr>
          <w:t>26</w:t>
        </w:r>
        <w:r>
          <w:rPr>
            <w:noProof/>
            <w:webHidden/>
          </w:rPr>
          <w:fldChar w:fldCharType="end"/>
        </w:r>
      </w:hyperlink>
    </w:p>
    <w:p w14:paraId="6FBFA87F" w14:textId="345CA63E"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88" w:history="1">
        <w:r w:rsidRPr="00A100C5">
          <w:rPr>
            <w:rStyle w:val="Hipercze"/>
            <w:rFonts w:ascii="Times New Roman" w:hAnsi="Times New Roman" w:cs="Times New Roman"/>
            <w:noProof/>
          </w:rPr>
          <w:t>3.8.11.</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Podpory</w:t>
        </w:r>
        <w:r>
          <w:rPr>
            <w:noProof/>
            <w:webHidden/>
          </w:rPr>
          <w:tab/>
        </w:r>
        <w:r>
          <w:rPr>
            <w:noProof/>
            <w:webHidden/>
          </w:rPr>
          <w:fldChar w:fldCharType="begin"/>
        </w:r>
        <w:r>
          <w:rPr>
            <w:noProof/>
            <w:webHidden/>
          </w:rPr>
          <w:instrText xml:space="preserve"> PAGEREF _Toc217133988 \h </w:instrText>
        </w:r>
        <w:r>
          <w:rPr>
            <w:noProof/>
            <w:webHidden/>
          </w:rPr>
        </w:r>
        <w:r>
          <w:rPr>
            <w:noProof/>
            <w:webHidden/>
          </w:rPr>
          <w:fldChar w:fldCharType="separate"/>
        </w:r>
        <w:r>
          <w:rPr>
            <w:noProof/>
            <w:webHidden/>
          </w:rPr>
          <w:t>26</w:t>
        </w:r>
        <w:r>
          <w:rPr>
            <w:noProof/>
            <w:webHidden/>
          </w:rPr>
          <w:fldChar w:fldCharType="end"/>
        </w:r>
      </w:hyperlink>
    </w:p>
    <w:p w14:paraId="26B00135" w14:textId="19400628"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89" w:history="1">
        <w:r w:rsidRPr="00A100C5">
          <w:rPr>
            <w:rStyle w:val="Hipercze"/>
            <w:rFonts w:ascii="Times New Roman" w:hAnsi="Times New Roman" w:cs="Times New Roman"/>
            <w:noProof/>
          </w:rPr>
          <w:t>3.8.12.</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Tuleje ochronne</w:t>
        </w:r>
        <w:r>
          <w:rPr>
            <w:noProof/>
            <w:webHidden/>
          </w:rPr>
          <w:tab/>
        </w:r>
        <w:r>
          <w:rPr>
            <w:noProof/>
            <w:webHidden/>
          </w:rPr>
          <w:fldChar w:fldCharType="begin"/>
        </w:r>
        <w:r>
          <w:rPr>
            <w:noProof/>
            <w:webHidden/>
          </w:rPr>
          <w:instrText xml:space="preserve"> PAGEREF _Toc217133989 \h </w:instrText>
        </w:r>
        <w:r>
          <w:rPr>
            <w:noProof/>
            <w:webHidden/>
          </w:rPr>
        </w:r>
        <w:r>
          <w:rPr>
            <w:noProof/>
            <w:webHidden/>
          </w:rPr>
          <w:fldChar w:fldCharType="separate"/>
        </w:r>
        <w:r>
          <w:rPr>
            <w:noProof/>
            <w:webHidden/>
          </w:rPr>
          <w:t>27</w:t>
        </w:r>
        <w:r>
          <w:rPr>
            <w:noProof/>
            <w:webHidden/>
          </w:rPr>
          <w:fldChar w:fldCharType="end"/>
        </w:r>
      </w:hyperlink>
    </w:p>
    <w:p w14:paraId="492B057A" w14:textId="4C51F7BB"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90" w:history="1">
        <w:r w:rsidRPr="00A100C5">
          <w:rPr>
            <w:rStyle w:val="Hipercze"/>
            <w:rFonts w:ascii="Times New Roman" w:hAnsi="Times New Roman" w:cs="Times New Roman"/>
            <w:noProof/>
          </w:rPr>
          <w:t>3.8.13.</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Montaż grzejników</w:t>
        </w:r>
        <w:r>
          <w:rPr>
            <w:noProof/>
            <w:webHidden/>
          </w:rPr>
          <w:tab/>
        </w:r>
        <w:r>
          <w:rPr>
            <w:noProof/>
            <w:webHidden/>
          </w:rPr>
          <w:fldChar w:fldCharType="begin"/>
        </w:r>
        <w:r>
          <w:rPr>
            <w:noProof/>
            <w:webHidden/>
          </w:rPr>
          <w:instrText xml:space="preserve"> PAGEREF _Toc217133990 \h </w:instrText>
        </w:r>
        <w:r>
          <w:rPr>
            <w:noProof/>
            <w:webHidden/>
          </w:rPr>
        </w:r>
        <w:r>
          <w:rPr>
            <w:noProof/>
            <w:webHidden/>
          </w:rPr>
          <w:fldChar w:fldCharType="separate"/>
        </w:r>
        <w:r>
          <w:rPr>
            <w:noProof/>
            <w:webHidden/>
          </w:rPr>
          <w:t>27</w:t>
        </w:r>
        <w:r>
          <w:rPr>
            <w:noProof/>
            <w:webHidden/>
          </w:rPr>
          <w:fldChar w:fldCharType="end"/>
        </w:r>
      </w:hyperlink>
    </w:p>
    <w:p w14:paraId="127DEE24" w14:textId="4212D844"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91" w:history="1">
        <w:r w:rsidRPr="00A100C5">
          <w:rPr>
            <w:rStyle w:val="Hipercze"/>
            <w:rFonts w:ascii="Times New Roman" w:hAnsi="Times New Roman" w:cs="Times New Roman"/>
            <w:noProof/>
          </w:rPr>
          <w:t>3.8.14.</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Montaż armatury</w:t>
        </w:r>
        <w:r>
          <w:rPr>
            <w:noProof/>
            <w:webHidden/>
          </w:rPr>
          <w:tab/>
        </w:r>
        <w:r>
          <w:rPr>
            <w:noProof/>
            <w:webHidden/>
          </w:rPr>
          <w:fldChar w:fldCharType="begin"/>
        </w:r>
        <w:r>
          <w:rPr>
            <w:noProof/>
            <w:webHidden/>
          </w:rPr>
          <w:instrText xml:space="preserve"> PAGEREF _Toc217133991 \h </w:instrText>
        </w:r>
        <w:r>
          <w:rPr>
            <w:noProof/>
            <w:webHidden/>
          </w:rPr>
        </w:r>
        <w:r>
          <w:rPr>
            <w:noProof/>
            <w:webHidden/>
          </w:rPr>
          <w:fldChar w:fldCharType="separate"/>
        </w:r>
        <w:r>
          <w:rPr>
            <w:noProof/>
            <w:webHidden/>
          </w:rPr>
          <w:t>27</w:t>
        </w:r>
        <w:r>
          <w:rPr>
            <w:noProof/>
            <w:webHidden/>
          </w:rPr>
          <w:fldChar w:fldCharType="end"/>
        </w:r>
      </w:hyperlink>
    </w:p>
    <w:p w14:paraId="0425A63C" w14:textId="5153D3C0"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92" w:history="1">
        <w:r w:rsidRPr="00A100C5">
          <w:rPr>
            <w:rStyle w:val="Hipercze"/>
            <w:rFonts w:ascii="Times New Roman" w:hAnsi="Times New Roman" w:cs="Times New Roman"/>
            <w:noProof/>
          </w:rPr>
          <w:t>3.8.15.</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Wykonanie regulacji instalacji ogrzewczej.</w:t>
        </w:r>
        <w:r>
          <w:rPr>
            <w:noProof/>
            <w:webHidden/>
          </w:rPr>
          <w:tab/>
        </w:r>
        <w:r>
          <w:rPr>
            <w:noProof/>
            <w:webHidden/>
          </w:rPr>
          <w:fldChar w:fldCharType="begin"/>
        </w:r>
        <w:r>
          <w:rPr>
            <w:noProof/>
            <w:webHidden/>
          </w:rPr>
          <w:instrText xml:space="preserve"> PAGEREF _Toc217133992 \h </w:instrText>
        </w:r>
        <w:r>
          <w:rPr>
            <w:noProof/>
            <w:webHidden/>
          </w:rPr>
        </w:r>
        <w:r>
          <w:rPr>
            <w:noProof/>
            <w:webHidden/>
          </w:rPr>
          <w:fldChar w:fldCharType="separate"/>
        </w:r>
        <w:r>
          <w:rPr>
            <w:noProof/>
            <w:webHidden/>
          </w:rPr>
          <w:t>27</w:t>
        </w:r>
        <w:r>
          <w:rPr>
            <w:noProof/>
            <w:webHidden/>
          </w:rPr>
          <w:fldChar w:fldCharType="end"/>
        </w:r>
      </w:hyperlink>
    </w:p>
    <w:p w14:paraId="33670664" w14:textId="555673C8"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93" w:history="1">
        <w:r w:rsidRPr="00A100C5">
          <w:rPr>
            <w:rStyle w:val="Hipercze"/>
            <w:rFonts w:ascii="Times New Roman" w:hAnsi="Times New Roman" w:cs="Times New Roman"/>
            <w:noProof/>
          </w:rPr>
          <w:t>3.8.16.</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Izolacja cieplna</w:t>
        </w:r>
        <w:r>
          <w:rPr>
            <w:noProof/>
            <w:webHidden/>
          </w:rPr>
          <w:tab/>
        </w:r>
        <w:r>
          <w:rPr>
            <w:noProof/>
            <w:webHidden/>
          </w:rPr>
          <w:fldChar w:fldCharType="begin"/>
        </w:r>
        <w:r>
          <w:rPr>
            <w:noProof/>
            <w:webHidden/>
          </w:rPr>
          <w:instrText xml:space="preserve"> PAGEREF _Toc217133993 \h </w:instrText>
        </w:r>
        <w:r>
          <w:rPr>
            <w:noProof/>
            <w:webHidden/>
          </w:rPr>
        </w:r>
        <w:r>
          <w:rPr>
            <w:noProof/>
            <w:webHidden/>
          </w:rPr>
          <w:fldChar w:fldCharType="separate"/>
        </w:r>
        <w:r>
          <w:rPr>
            <w:noProof/>
            <w:webHidden/>
          </w:rPr>
          <w:t>28</w:t>
        </w:r>
        <w:r>
          <w:rPr>
            <w:noProof/>
            <w:webHidden/>
          </w:rPr>
          <w:fldChar w:fldCharType="end"/>
        </w:r>
      </w:hyperlink>
    </w:p>
    <w:p w14:paraId="126D05D2" w14:textId="7498FAB4"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94" w:history="1">
        <w:r w:rsidRPr="00A100C5">
          <w:rPr>
            <w:rStyle w:val="Hipercze"/>
            <w:rFonts w:ascii="Times New Roman" w:hAnsi="Times New Roman" w:cs="Times New Roman"/>
            <w:noProof/>
          </w:rPr>
          <w:t>3.8.17.</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Oznaczanie</w:t>
        </w:r>
        <w:r>
          <w:rPr>
            <w:noProof/>
            <w:webHidden/>
          </w:rPr>
          <w:tab/>
        </w:r>
        <w:r>
          <w:rPr>
            <w:noProof/>
            <w:webHidden/>
          </w:rPr>
          <w:fldChar w:fldCharType="begin"/>
        </w:r>
        <w:r>
          <w:rPr>
            <w:noProof/>
            <w:webHidden/>
          </w:rPr>
          <w:instrText xml:space="preserve"> PAGEREF _Toc217133994 \h </w:instrText>
        </w:r>
        <w:r>
          <w:rPr>
            <w:noProof/>
            <w:webHidden/>
          </w:rPr>
        </w:r>
        <w:r>
          <w:rPr>
            <w:noProof/>
            <w:webHidden/>
          </w:rPr>
          <w:fldChar w:fldCharType="separate"/>
        </w:r>
        <w:r>
          <w:rPr>
            <w:noProof/>
            <w:webHidden/>
          </w:rPr>
          <w:t>28</w:t>
        </w:r>
        <w:r>
          <w:rPr>
            <w:noProof/>
            <w:webHidden/>
          </w:rPr>
          <w:fldChar w:fldCharType="end"/>
        </w:r>
      </w:hyperlink>
    </w:p>
    <w:p w14:paraId="7B84F472" w14:textId="6995603D"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95" w:history="1">
        <w:r w:rsidRPr="00A100C5">
          <w:rPr>
            <w:rStyle w:val="Hipercze"/>
            <w:rFonts w:ascii="Times New Roman" w:hAnsi="Times New Roman" w:cs="Times New Roman"/>
            <w:noProof/>
          </w:rPr>
          <w:t>3.9.</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OBMIAR ROBÓT POWYKONAWCZY</w:t>
        </w:r>
        <w:r>
          <w:rPr>
            <w:noProof/>
            <w:webHidden/>
          </w:rPr>
          <w:tab/>
        </w:r>
        <w:r>
          <w:rPr>
            <w:noProof/>
            <w:webHidden/>
          </w:rPr>
          <w:fldChar w:fldCharType="begin"/>
        </w:r>
        <w:r>
          <w:rPr>
            <w:noProof/>
            <w:webHidden/>
          </w:rPr>
          <w:instrText xml:space="preserve"> PAGEREF _Toc217133995 \h </w:instrText>
        </w:r>
        <w:r>
          <w:rPr>
            <w:noProof/>
            <w:webHidden/>
          </w:rPr>
        </w:r>
        <w:r>
          <w:rPr>
            <w:noProof/>
            <w:webHidden/>
          </w:rPr>
          <w:fldChar w:fldCharType="separate"/>
        </w:r>
        <w:r>
          <w:rPr>
            <w:noProof/>
            <w:webHidden/>
          </w:rPr>
          <w:t>28</w:t>
        </w:r>
        <w:r>
          <w:rPr>
            <w:noProof/>
            <w:webHidden/>
          </w:rPr>
          <w:fldChar w:fldCharType="end"/>
        </w:r>
      </w:hyperlink>
    </w:p>
    <w:p w14:paraId="36A2AB3B" w14:textId="09E8527C"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96" w:history="1">
        <w:r w:rsidRPr="00A100C5">
          <w:rPr>
            <w:rStyle w:val="Hipercze"/>
            <w:rFonts w:ascii="Times New Roman" w:hAnsi="Times New Roman" w:cs="Times New Roman"/>
            <w:noProof/>
          </w:rPr>
          <w:t>3.10.</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SPRAWDZENIE PRZYGOTOWANIA BUDYNKU DO BADAŃ ODBIORCZYCH INSTALACJI OGRZEWCZEJ</w:t>
        </w:r>
        <w:r>
          <w:rPr>
            <w:noProof/>
            <w:webHidden/>
          </w:rPr>
          <w:tab/>
        </w:r>
        <w:r>
          <w:rPr>
            <w:noProof/>
            <w:webHidden/>
          </w:rPr>
          <w:fldChar w:fldCharType="begin"/>
        </w:r>
        <w:r>
          <w:rPr>
            <w:noProof/>
            <w:webHidden/>
          </w:rPr>
          <w:instrText xml:space="preserve"> PAGEREF _Toc217133996 \h </w:instrText>
        </w:r>
        <w:r>
          <w:rPr>
            <w:noProof/>
            <w:webHidden/>
          </w:rPr>
        </w:r>
        <w:r>
          <w:rPr>
            <w:noProof/>
            <w:webHidden/>
          </w:rPr>
          <w:fldChar w:fldCharType="separate"/>
        </w:r>
        <w:r>
          <w:rPr>
            <w:noProof/>
            <w:webHidden/>
          </w:rPr>
          <w:t>28</w:t>
        </w:r>
        <w:r>
          <w:rPr>
            <w:noProof/>
            <w:webHidden/>
          </w:rPr>
          <w:fldChar w:fldCharType="end"/>
        </w:r>
      </w:hyperlink>
    </w:p>
    <w:p w14:paraId="198FCCFA" w14:textId="171A2E15"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97" w:history="1">
        <w:r w:rsidRPr="00A100C5">
          <w:rPr>
            <w:rStyle w:val="Hipercze"/>
            <w:rFonts w:ascii="Times New Roman" w:hAnsi="Times New Roman" w:cs="Times New Roman"/>
            <w:noProof/>
          </w:rPr>
          <w:t>3.11.</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DOKUMENTACJA TECHNICZNA POWYKONAWCZA</w:t>
        </w:r>
        <w:r>
          <w:rPr>
            <w:noProof/>
            <w:webHidden/>
          </w:rPr>
          <w:tab/>
        </w:r>
        <w:r>
          <w:rPr>
            <w:noProof/>
            <w:webHidden/>
          </w:rPr>
          <w:fldChar w:fldCharType="begin"/>
        </w:r>
        <w:r>
          <w:rPr>
            <w:noProof/>
            <w:webHidden/>
          </w:rPr>
          <w:instrText xml:space="preserve"> PAGEREF _Toc217133997 \h </w:instrText>
        </w:r>
        <w:r>
          <w:rPr>
            <w:noProof/>
            <w:webHidden/>
          </w:rPr>
        </w:r>
        <w:r>
          <w:rPr>
            <w:noProof/>
            <w:webHidden/>
          </w:rPr>
          <w:fldChar w:fldCharType="separate"/>
        </w:r>
        <w:r>
          <w:rPr>
            <w:noProof/>
            <w:webHidden/>
          </w:rPr>
          <w:t>29</w:t>
        </w:r>
        <w:r>
          <w:rPr>
            <w:noProof/>
            <w:webHidden/>
          </w:rPr>
          <w:fldChar w:fldCharType="end"/>
        </w:r>
      </w:hyperlink>
    </w:p>
    <w:p w14:paraId="3CB764CB" w14:textId="168C4DF4"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3998" w:history="1">
        <w:r w:rsidRPr="00A100C5">
          <w:rPr>
            <w:rStyle w:val="Hipercze"/>
            <w:rFonts w:ascii="Times New Roman" w:hAnsi="Times New Roman" w:cs="Times New Roman"/>
            <w:noProof/>
          </w:rPr>
          <w:t>3.12.</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ODBIORY ROBÓT</w:t>
        </w:r>
        <w:r>
          <w:rPr>
            <w:noProof/>
            <w:webHidden/>
          </w:rPr>
          <w:tab/>
        </w:r>
        <w:r>
          <w:rPr>
            <w:noProof/>
            <w:webHidden/>
          </w:rPr>
          <w:fldChar w:fldCharType="begin"/>
        </w:r>
        <w:r>
          <w:rPr>
            <w:noProof/>
            <w:webHidden/>
          </w:rPr>
          <w:instrText xml:space="preserve"> PAGEREF _Toc217133998 \h </w:instrText>
        </w:r>
        <w:r>
          <w:rPr>
            <w:noProof/>
            <w:webHidden/>
          </w:rPr>
        </w:r>
        <w:r>
          <w:rPr>
            <w:noProof/>
            <w:webHidden/>
          </w:rPr>
          <w:fldChar w:fldCharType="separate"/>
        </w:r>
        <w:r>
          <w:rPr>
            <w:noProof/>
            <w:webHidden/>
          </w:rPr>
          <w:t>29</w:t>
        </w:r>
        <w:r>
          <w:rPr>
            <w:noProof/>
            <w:webHidden/>
          </w:rPr>
          <w:fldChar w:fldCharType="end"/>
        </w:r>
      </w:hyperlink>
    </w:p>
    <w:p w14:paraId="62A28EA5" w14:textId="09D3C545"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3999" w:history="1">
        <w:r w:rsidRPr="00A100C5">
          <w:rPr>
            <w:rStyle w:val="Hipercze"/>
            <w:rFonts w:ascii="Times New Roman" w:hAnsi="Times New Roman" w:cs="Times New Roman"/>
            <w:noProof/>
          </w:rPr>
          <w:t>3.12.8.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Odbiór międzyoperacyjny robót poprzedzających wykonanie instalacji ogrzewczej</w:t>
        </w:r>
        <w:r>
          <w:rPr>
            <w:noProof/>
            <w:webHidden/>
          </w:rPr>
          <w:tab/>
        </w:r>
        <w:r>
          <w:rPr>
            <w:noProof/>
            <w:webHidden/>
          </w:rPr>
          <w:fldChar w:fldCharType="begin"/>
        </w:r>
        <w:r>
          <w:rPr>
            <w:noProof/>
            <w:webHidden/>
          </w:rPr>
          <w:instrText xml:space="preserve"> PAGEREF _Toc217133999 \h </w:instrText>
        </w:r>
        <w:r>
          <w:rPr>
            <w:noProof/>
            <w:webHidden/>
          </w:rPr>
        </w:r>
        <w:r>
          <w:rPr>
            <w:noProof/>
            <w:webHidden/>
          </w:rPr>
          <w:fldChar w:fldCharType="separate"/>
        </w:r>
        <w:r>
          <w:rPr>
            <w:noProof/>
            <w:webHidden/>
          </w:rPr>
          <w:t>29</w:t>
        </w:r>
        <w:r>
          <w:rPr>
            <w:noProof/>
            <w:webHidden/>
          </w:rPr>
          <w:fldChar w:fldCharType="end"/>
        </w:r>
      </w:hyperlink>
    </w:p>
    <w:p w14:paraId="1147340C" w14:textId="69680D05"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00" w:history="1">
        <w:r w:rsidRPr="00A100C5">
          <w:rPr>
            <w:rStyle w:val="Hipercze"/>
            <w:rFonts w:ascii="Times New Roman" w:hAnsi="Times New Roman" w:cs="Times New Roman"/>
            <w:noProof/>
          </w:rPr>
          <w:t>3.12.9.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Odbiór techniczny-częściowy instalacji ogrzewczej</w:t>
        </w:r>
        <w:r>
          <w:rPr>
            <w:noProof/>
            <w:webHidden/>
          </w:rPr>
          <w:tab/>
        </w:r>
        <w:r>
          <w:rPr>
            <w:noProof/>
            <w:webHidden/>
          </w:rPr>
          <w:fldChar w:fldCharType="begin"/>
        </w:r>
        <w:r>
          <w:rPr>
            <w:noProof/>
            <w:webHidden/>
          </w:rPr>
          <w:instrText xml:space="preserve"> PAGEREF _Toc217134000 \h </w:instrText>
        </w:r>
        <w:r>
          <w:rPr>
            <w:noProof/>
            <w:webHidden/>
          </w:rPr>
        </w:r>
        <w:r>
          <w:rPr>
            <w:noProof/>
            <w:webHidden/>
          </w:rPr>
          <w:fldChar w:fldCharType="separate"/>
        </w:r>
        <w:r>
          <w:rPr>
            <w:noProof/>
            <w:webHidden/>
          </w:rPr>
          <w:t>29</w:t>
        </w:r>
        <w:r>
          <w:rPr>
            <w:noProof/>
            <w:webHidden/>
          </w:rPr>
          <w:fldChar w:fldCharType="end"/>
        </w:r>
      </w:hyperlink>
    </w:p>
    <w:p w14:paraId="73A47D9C" w14:textId="3C5C9A17" w:rsidR="00E74660" w:rsidRDefault="00E74660">
      <w:pPr>
        <w:pStyle w:val="Spistreci3"/>
        <w:tabs>
          <w:tab w:val="left" w:pos="1540"/>
          <w:tab w:val="right" w:leader="dot" w:pos="10183"/>
        </w:tabs>
        <w:rPr>
          <w:rFonts w:eastAsiaTheme="minorEastAsia" w:cstheme="minorBidi"/>
          <w:i w:val="0"/>
          <w:iCs w:val="0"/>
          <w:noProof/>
          <w:kern w:val="2"/>
          <w:sz w:val="24"/>
          <w:szCs w:val="24"/>
          <w:lang w:eastAsia="pl-PL"/>
          <w14:ligatures w14:val="standardContextual"/>
        </w:rPr>
      </w:pPr>
      <w:hyperlink w:anchor="_Toc217134001" w:history="1">
        <w:r w:rsidRPr="00A100C5">
          <w:rPr>
            <w:rStyle w:val="Hipercze"/>
            <w:rFonts w:ascii="Times New Roman" w:hAnsi="Times New Roman" w:cs="Times New Roman"/>
            <w:noProof/>
          </w:rPr>
          <w:t>3.12.10.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Odbiór techniczny końcowy instalacji ogrzewczej</w:t>
        </w:r>
        <w:r>
          <w:rPr>
            <w:noProof/>
            <w:webHidden/>
          </w:rPr>
          <w:tab/>
        </w:r>
        <w:r>
          <w:rPr>
            <w:noProof/>
            <w:webHidden/>
          </w:rPr>
          <w:fldChar w:fldCharType="begin"/>
        </w:r>
        <w:r>
          <w:rPr>
            <w:noProof/>
            <w:webHidden/>
          </w:rPr>
          <w:instrText xml:space="preserve"> PAGEREF _Toc217134001 \h </w:instrText>
        </w:r>
        <w:r>
          <w:rPr>
            <w:noProof/>
            <w:webHidden/>
          </w:rPr>
        </w:r>
        <w:r>
          <w:rPr>
            <w:noProof/>
            <w:webHidden/>
          </w:rPr>
          <w:fldChar w:fldCharType="separate"/>
        </w:r>
        <w:r>
          <w:rPr>
            <w:noProof/>
            <w:webHidden/>
          </w:rPr>
          <w:t>30</w:t>
        </w:r>
        <w:r>
          <w:rPr>
            <w:noProof/>
            <w:webHidden/>
          </w:rPr>
          <w:fldChar w:fldCharType="end"/>
        </w:r>
      </w:hyperlink>
    </w:p>
    <w:p w14:paraId="0873ADEE" w14:textId="02D17FCC"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4002" w:history="1">
        <w:r w:rsidRPr="00A100C5">
          <w:rPr>
            <w:rStyle w:val="Hipercze"/>
            <w:rFonts w:ascii="Times New Roman" w:hAnsi="Times New Roman" w:cs="Times New Roman"/>
            <w:noProof/>
          </w:rPr>
          <w:t>3.13.</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BADANIA ODBIORCZE</w:t>
        </w:r>
        <w:r>
          <w:rPr>
            <w:noProof/>
            <w:webHidden/>
          </w:rPr>
          <w:tab/>
        </w:r>
        <w:r>
          <w:rPr>
            <w:noProof/>
            <w:webHidden/>
          </w:rPr>
          <w:fldChar w:fldCharType="begin"/>
        </w:r>
        <w:r>
          <w:rPr>
            <w:noProof/>
            <w:webHidden/>
          </w:rPr>
          <w:instrText xml:space="preserve"> PAGEREF _Toc217134002 \h </w:instrText>
        </w:r>
        <w:r>
          <w:rPr>
            <w:noProof/>
            <w:webHidden/>
          </w:rPr>
        </w:r>
        <w:r>
          <w:rPr>
            <w:noProof/>
            <w:webHidden/>
          </w:rPr>
          <w:fldChar w:fldCharType="separate"/>
        </w:r>
        <w:r>
          <w:rPr>
            <w:noProof/>
            <w:webHidden/>
          </w:rPr>
          <w:t>31</w:t>
        </w:r>
        <w:r>
          <w:rPr>
            <w:noProof/>
            <w:webHidden/>
          </w:rPr>
          <w:fldChar w:fldCharType="end"/>
        </w:r>
      </w:hyperlink>
    </w:p>
    <w:p w14:paraId="58E4386F" w14:textId="09D762F8"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03" w:history="1">
        <w:r w:rsidRPr="00A100C5">
          <w:rPr>
            <w:rStyle w:val="Hipercze"/>
            <w:rFonts w:ascii="Times New Roman" w:hAnsi="Times New Roman" w:cs="Times New Roman"/>
            <w:noProof/>
          </w:rPr>
          <w:t>3.13.8.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Zakres badań odbiorczych</w:t>
        </w:r>
        <w:r>
          <w:rPr>
            <w:noProof/>
            <w:webHidden/>
          </w:rPr>
          <w:tab/>
        </w:r>
        <w:r>
          <w:rPr>
            <w:noProof/>
            <w:webHidden/>
          </w:rPr>
          <w:fldChar w:fldCharType="begin"/>
        </w:r>
        <w:r>
          <w:rPr>
            <w:noProof/>
            <w:webHidden/>
          </w:rPr>
          <w:instrText xml:space="preserve"> PAGEREF _Toc217134003 \h </w:instrText>
        </w:r>
        <w:r>
          <w:rPr>
            <w:noProof/>
            <w:webHidden/>
          </w:rPr>
        </w:r>
        <w:r>
          <w:rPr>
            <w:noProof/>
            <w:webHidden/>
          </w:rPr>
          <w:fldChar w:fldCharType="separate"/>
        </w:r>
        <w:r>
          <w:rPr>
            <w:noProof/>
            <w:webHidden/>
          </w:rPr>
          <w:t>31</w:t>
        </w:r>
        <w:r>
          <w:rPr>
            <w:noProof/>
            <w:webHidden/>
          </w:rPr>
          <w:fldChar w:fldCharType="end"/>
        </w:r>
      </w:hyperlink>
    </w:p>
    <w:p w14:paraId="4655E446" w14:textId="403E99CC"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04" w:history="1">
        <w:r w:rsidRPr="00A100C5">
          <w:rPr>
            <w:rStyle w:val="Hipercze"/>
            <w:rFonts w:ascii="Times New Roman" w:hAnsi="Times New Roman" w:cs="Times New Roman"/>
            <w:noProof/>
          </w:rPr>
          <w:t>3.13.9.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Badanie odbiorcze szczelności instalacji ogrzewczej</w:t>
        </w:r>
        <w:r>
          <w:rPr>
            <w:noProof/>
            <w:webHidden/>
          </w:rPr>
          <w:tab/>
        </w:r>
        <w:r>
          <w:rPr>
            <w:noProof/>
            <w:webHidden/>
          </w:rPr>
          <w:fldChar w:fldCharType="begin"/>
        </w:r>
        <w:r>
          <w:rPr>
            <w:noProof/>
            <w:webHidden/>
          </w:rPr>
          <w:instrText xml:space="preserve"> PAGEREF _Toc217134004 \h </w:instrText>
        </w:r>
        <w:r>
          <w:rPr>
            <w:noProof/>
            <w:webHidden/>
          </w:rPr>
        </w:r>
        <w:r>
          <w:rPr>
            <w:noProof/>
            <w:webHidden/>
          </w:rPr>
          <w:fldChar w:fldCharType="separate"/>
        </w:r>
        <w:r>
          <w:rPr>
            <w:noProof/>
            <w:webHidden/>
          </w:rPr>
          <w:t>31</w:t>
        </w:r>
        <w:r>
          <w:rPr>
            <w:noProof/>
            <w:webHidden/>
          </w:rPr>
          <w:fldChar w:fldCharType="end"/>
        </w:r>
      </w:hyperlink>
    </w:p>
    <w:p w14:paraId="6823251F" w14:textId="37C3E0AE" w:rsidR="00E74660" w:rsidRDefault="00E74660">
      <w:pPr>
        <w:pStyle w:val="Spistreci3"/>
        <w:tabs>
          <w:tab w:val="left" w:pos="1540"/>
          <w:tab w:val="right" w:leader="dot" w:pos="10183"/>
        </w:tabs>
        <w:rPr>
          <w:rFonts w:eastAsiaTheme="minorEastAsia" w:cstheme="minorBidi"/>
          <w:i w:val="0"/>
          <w:iCs w:val="0"/>
          <w:noProof/>
          <w:kern w:val="2"/>
          <w:sz w:val="24"/>
          <w:szCs w:val="24"/>
          <w:lang w:eastAsia="pl-PL"/>
          <w14:ligatures w14:val="standardContextual"/>
        </w:rPr>
      </w:pPr>
      <w:hyperlink w:anchor="_Toc217134005" w:history="1">
        <w:r w:rsidRPr="00A100C5">
          <w:rPr>
            <w:rStyle w:val="Hipercze"/>
            <w:rFonts w:ascii="Times New Roman" w:hAnsi="Times New Roman" w:cs="Times New Roman"/>
            <w:noProof/>
          </w:rPr>
          <w:t>3.13.10.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Badanie odbiorcze działania na zimno instalacji ogrzewczej</w:t>
        </w:r>
        <w:r>
          <w:rPr>
            <w:noProof/>
            <w:webHidden/>
          </w:rPr>
          <w:tab/>
        </w:r>
        <w:r>
          <w:rPr>
            <w:noProof/>
            <w:webHidden/>
          </w:rPr>
          <w:fldChar w:fldCharType="begin"/>
        </w:r>
        <w:r>
          <w:rPr>
            <w:noProof/>
            <w:webHidden/>
          </w:rPr>
          <w:instrText xml:space="preserve"> PAGEREF _Toc217134005 \h </w:instrText>
        </w:r>
        <w:r>
          <w:rPr>
            <w:noProof/>
            <w:webHidden/>
          </w:rPr>
        </w:r>
        <w:r>
          <w:rPr>
            <w:noProof/>
            <w:webHidden/>
          </w:rPr>
          <w:fldChar w:fldCharType="separate"/>
        </w:r>
        <w:r>
          <w:rPr>
            <w:noProof/>
            <w:webHidden/>
          </w:rPr>
          <w:t>32</w:t>
        </w:r>
        <w:r>
          <w:rPr>
            <w:noProof/>
            <w:webHidden/>
          </w:rPr>
          <w:fldChar w:fldCharType="end"/>
        </w:r>
      </w:hyperlink>
    </w:p>
    <w:p w14:paraId="27541258" w14:textId="41A61EC3" w:rsidR="00E74660" w:rsidRDefault="00E74660">
      <w:pPr>
        <w:pStyle w:val="Spistreci3"/>
        <w:tabs>
          <w:tab w:val="left" w:pos="1540"/>
          <w:tab w:val="right" w:leader="dot" w:pos="10183"/>
        </w:tabs>
        <w:rPr>
          <w:rFonts w:eastAsiaTheme="minorEastAsia" w:cstheme="minorBidi"/>
          <w:i w:val="0"/>
          <w:iCs w:val="0"/>
          <w:noProof/>
          <w:kern w:val="2"/>
          <w:sz w:val="24"/>
          <w:szCs w:val="24"/>
          <w:lang w:eastAsia="pl-PL"/>
          <w14:ligatures w14:val="standardContextual"/>
        </w:rPr>
      </w:pPr>
      <w:hyperlink w:anchor="_Toc217134006" w:history="1">
        <w:r w:rsidRPr="00A100C5">
          <w:rPr>
            <w:rStyle w:val="Hipercze"/>
            <w:rFonts w:ascii="Times New Roman" w:hAnsi="Times New Roman" w:cs="Times New Roman"/>
            <w:noProof/>
          </w:rPr>
          <w:t>3.13.11.</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Czynności po badaniach związanych z napełnieniem instalacji wodą</w:t>
        </w:r>
        <w:r>
          <w:rPr>
            <w:noProof/>
            <w:webHidden/>
          </w:rPr>
          <w:tab/>
        </w:r>
        <w:r>
          <w:rPr>
            <w:noProof/>
            <w:webHidden/>
          </w:rPr>
          <w:fldChar w:fldCharType="begin"/>
        </w:r>
        <w:r>
          <w:rPr>
            <w:noProof/>
            <w:webHidden/>
          </w:rPr>
          <w:instrText xml:space="preserve"> PAGEREF _Toc217134006 \h </w:instrText>
        </w:r>
        <w:r>
          <w:rPr>
            <w:noProof/>
            <w:webHidden/>
          </w:rPr>
        </w:r>
        <w:r>
          <w:rPr>
            <w:noProof/>
            <w:webHidden/>
          </w:rPr>
          <w:fldChar w:fldCharType="separate"/>
        </w:r>
        <w:r>
          <w:rPr>
            <w:noProof/>
            <w:webHidden/>
          </w:rPr>
          <w:t>33</w:t>
        </w:r>
        <w:r>
          <w:rPr>
            <w:noProof/>
            <w:webHidden/>
          </w:rPr>
          <w:fldChar w:fldCharType="end"/>
        </w:r>
      </w:hyperlink>
    </w:p>
    <w:p w14:paraId="5F508C03" w14:textId="47FA108A" w:rsidR="00E74660" w:rsidRDefault="00E74660">
      <w:pPr>
        <w:pStyle w:val="Spistreci3"/>
        <w:tabs>
          <w:tab w:val="left" w:pos="1540"/>
          <w:tab w:val="right" w:leader="dot" w:pos="10183"/>
        </w:tabs>
        <w:rPr>
          <w:rFonts w:eastAsiaTheme="minorEastAsia" w:cstheme="minorBidi"/>
          <w:i w:val="0"/>
          <w:iCs w:val="0"/>
          <w:noProof/>
          <w:kern w:val="2"/>
          <w:sz w:val="24"/>
          <w:szCs w:val="24"/>
          <w:lang w:eastAsia="pl-PL"/>
          <w14:ligatures w14:val="standardContextual"/>
        </w:rPr>
      </w:pPr>
      <w:hyperlink w:anchor="_Toc217134007" w:history="1">
        <w:r w:rsidRPr="00A100C5">
          <w:rPr>
            <w:rStyle w:val="Hipercze"/>
            <w:rFonts w:ascii="Times New Roman" w:hAnsi="Times New Roman" w:cs="Times New Roman"/>
            <w:noProof/>
          </w:rPr>
          <w:t>3.13.12.</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odpowietrzenia instalacji ogrzewczej</w:t>
        </w:r>
        <w:r>
          <w:rPr>
            <w:noProof/>
            <w:webHidden/>
          </w:rPr>
          <w:tab/>
        </w:r>
        <w:r>
          <w:rPr>
            <w:noProof/>
            <w:webHidden/>
          </w:rPr>
          <w:fldChar w:fldCharType="begin"/>
        </w:r>
        <w:r>
          <w:rPr>
            <w:noProof/>
            <w:webHidden/>
          </w:rPr>
          <w:instrText xml:space="preserve"> PAGEREF _Toc217134007 \h </w:instrText>
        </w:r>
        <w:r>
          <w:rPr>
            <w:noProof/>
            <w:webHidden/>
          </w:rPr>
        </w:r>
        <w:r>
          <w:rPr>
            <w:noProof/>
            <w:webHidden/>
          </w:rPr>
          <w:fldChar w:fldCharType="separate"/>
        </w:r>
        <w:r>
          <w:rPr>
            <w:noProof/>
            <w:webHidden/>
          </w:rPr>
          <w:t>33</w:t>
        </w:r>
        <w:r>
          <w:rPr>
            <w:noProof/>
            <w:webHidden/>
          </w:rPr>
          <w:fldChar w:fldCharType="end"/>
        </w:r>
      </w:hyperlink>
    </w:p>
    <w:p w14:paraId="30184B52" w14:textId="0362682F" w:rsidR="00E74660" w:rsidRDefault="00E74660">
      <w:pPr>
        <w:pStyle w:val="Spistreci3"/>
        <w:tabs>
          <w:tab w:val="left" w:pos="1540"/>
          <w:tab w:val="right" w:leader="dot" w:pos="10183"/>
        </w:tabs>
        <w:rPr>
          <w:rFonts w:eastAsiaTheme="minorEastAsia" w:cstheme="minorBidi"/>
          <w:i w:val="0"/>
          <w:iCs w:val="0"/>
          <w:noProof/>
          <w:kern w:val="2"/>
          <w:sz w:val="24"/>
          <w:szCs w:val="24"/>
          <w:lang w:eastAsia="pl-PL"/>
          <w14:ligatures w14:val="standardContextual"/>
        </w:rPr>
      </w:pPr>
      <w:hyperlink w:anchor="_Toc217134008" w:history="1">
        <w:r w:rsidRPr="00A100C5">
          <w:rPr>
            <w:rStyle w:val="Hipercze"/>
            <w:rFonts w:ascii="Times New Roman" w:hAnsi="Times New Roman" w:cs="Times New Roman"/>
            <w:noProof/>
          </w:rPr>
          <w:t>3.13.13.</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oznakowania instalacji ogrzewczej</w:t>
        </w:r>
        <w:r>
          <w:rPr>
            <w:noProof/>
            <w:webHidden/>
          </w:rPr>
          <w:tab/>
        </w:r>
        <w:r>
          <w:rPr>
            <w:noProof/>
            <w:webHidden/>
          </w:rPr>
          <w:fldChar w:fldCharType="begin"/>
        </w:r>
        <w:r>
          <w:rPr>
            <w:noProof/>
            <w:webHidden/>
          </w:rPr>
          <w:instrText xml:space="preserve"> PAGEREF _Toc217134008 \h </w:instrText>
        </w:r>
        <w:r>
          <w:rPr>
            <w:noProof/>
            <w:webHidden/>
          </w:rPr>
        </w:r>
        <w:r>
          <w:rPr>
            <w:noProof/>
            <w:webHidden/>
          </w:rPr>
          <w:fldChar w:fldCharType="separate"/>
        </w:r>
        <w:r>
          <w:rPr>
            <w:noProof/>
            <w:webHidden/>
          </w:rPr>
          <w:t>33</w:t>
        </w:r>
        <w:r>
          <w:rPr>
            <w:noProof/>
            <w:webHidden/>
          </w:rPr>
          <w:fldChar w:fldCharType="end"/>
        </w:r>
      </w:hyperlink>
    </w:p>
    <w:p w14:paraId="2F0E68C6" w14:textId="442C3C50" w:rsidR="00E74660" w:rsidRDefault="00E74660">
      <w:pPr>
        <w:pStyle w:val="Spistreci3"/>
        <w:tabs>
          <w:tab w:val="left" w:pos="1540"/>
          <w:tab w:val="right" w:leader="dot" w:pos="10183"/>
        </w:tabs>
        <w:rPr>
          <w:rFonts w:eastAsiaTheme="minorEastAsia" w:cstheme="minorBidi"/>
          <w:i w:val="0"/>
          <w:iCs w:val="0"/>
          <w:noProof/>
          <w:kern w:val="2"/>
          <w:sz w:val="24"/>
          <w:szCs w:val="24"/>
          <w:lang w:eastAsia="pl-PL"/>
          <w14:ligatures w14:val="standardContextual"/>
        </w:rPr>
      </w:pPr>
      <w:hyperlink w:anchor="_Toc217134009" w:history="1">
        <w:r w:rsidRPr="00A100C5">
          <w:rPr>
            <w:rStyle w:val="Hipercze"/>
            <w:rFonts w:ascii="Times New Roman" w:hAnsi="Times New Roman" w:cs="Times New Roman"/>
            <w:noProof/>
          </w:rPr>
          <w:t>3.13.14.</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zabezpieczenia instalacji ogrzewczej przed przekroczeniem granicznych wartości ciśnienia i temperatury</w:t>
        </w:r>
        <w:r>
          <w:rPr>
            <w:noProof/>
            <w:webHidden/>
          </w:rPr>
          <w:tab/>
        </w:r>
        <w:r>
          <w:rPr>
            <w:noProof/>
            <w:webHidden/>
          </w:rPr>
          <w:fldChar w:fldCharType="begin"/>
        </w:r>
        <w:r>
          <w:rPr>
            <w:noProof/>
            <w:webHidden/>
          </w:rPr>
          <w:instrText xml:space="preserve"> PAGEREF _Toc217134009 \h </w:instrText>
        </w:r>
        <w:r>
          <w:rPr>
            <w:noProof/>
            <w:webHidden/>
          </w:rPr>
        </w:r>
        <w:r>
          <w:rPr>
            <w:noProof/>
            <w:webHidden/>
          </w:rPr>
          <w:fldChar w:fldCharType="separate"/>
        </w:r>
        <w:r>
          <w:rPr>
            <w:noProof/>
            <w:webHidden/>
          </w:rPr>
          <w:t>33</w:t>
        </w:r>
        <w:r>
          <w:rPr>
            <w:noProof/>
            <w:webHidden/>
          </w:rPr>
          <w:fldChar w:fldCharType="end"/>
        </w:r>
      </w:hyperlink>
    </w:p>
    <w:p w14:paraId="56D6418E" w14:textId="14A7591D" w:rsidR="00E74660" w:rsidRDefault="00E74660">
      <w:pPr>
        <w:pStyle w:val="Spistreci3"/>
        <w:tabs>
          <w:tab w:val="left" w:pos="1540"/>
          <w:tab w:val="right" w:leader="dot" w:pos="10183"/>
        </w:tabs>
        <w:rPr>
          <w:rFonts w:eastAsiaTheme="minorEastAsia" w:cstheme="minorBidi"/>
          <w:i w:val="0"/>
          <w:iCs w:val="0"/>
          <w:noProof/>
          <w:kern w:val="2"/>
          <w:sz w:val="24"/>
          <w:szCs w:val="24"/>
          <w:lang w:eastAsia="pl-PL"/>
          <w14:ligatures w14:val="standardContextual"/>
        </w:rPr>
      </w:pPr>
      <w:hyperlink w:anchor="_Toc217134010" w:history="1">
        <w:r w:rsidRPr="00A100C5">
          <w:rPr>
            <w:rStyle w:val="Hipercze"/>
            <w:rFonts w:ascii="Times New Roman" w:hAnsi="Times New Roman" w:cs="Times New Roman"/>
            <w:noProof/>
          </w:rPr>
          <w:t>3.13.15.</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poprawności działania i szczelności na gorąco instalacji ogrzewczej</w:t>
        </w:r>
        <w:r>
          <w:rPr>
            <w:noProof/>
            <w:webHidden/>
          </w:rPr>
          <w:tab/>
        </w:r>
        <w:r>
          <w:rPr>
            <w:noProof/>
            <w:webHidden/>
          </w:rPr>
          <w:fldChar w:fldCharType="begin"/>
        </w:r>
        <w:r>
          <w:rPr>
            <w:noProof/>
            <w:webHidden/>
          </w:rPr>
          <w:instrText xml:space="preserve"> PAGEREF _Toc217134010 \h </w:instrText>
        </w:r>
        <w:r>
          <w:rPr>
            <w:noProof/>
            <w:webHidden/>
          </w:rPr>
        </w:r>
        <w:r>
          <w:rPr>
            <w:noProof/>
            <w:webHidden/>
          </w:rPr>
          <w:fldChar w:fldCharType="separate"/>
        </w:r>
        <w:r>
          <w:rPr>
            <w:noProof/>
            <w:webHidden/>
          </w:rPr>
          <w:t>33</w:t>
        </w:r>
        <w:r>
          <w:rPr>
            <w:noProof/>
            <w:webHidden/>
          </w:rPr>
          <w:fldChar w:fldCharType="end"/>
        </w:r>
      </w:hyperlink>
    </w:p>
    <w:p w14:paraId="749DC551" w14:textId="22740986" w:rsidR="00E74660" w:rsidRDefault="00E74660">
      <w:pPr>
        <w:pStyle w:val="Spistreci3"/>
        <w:tabs>
          <w:tab w:val="left" w:pos="1540"/>
          <w:tab w:val="right" w:leader="dot" w:pos="10183"/>
        </w:tabs>
        <w:rPr>
          <w:rFonts w:eastAsiaTheme="minorEastAsia" w:cstheme="minorBidi"/>
          <w:i w:val="0"/>
          <w:iCs w:val="0"/>
          <w:noProof/>
          <w:kern w:val="2"/>
          <w:sz w:val="24"/>
          <w:szCs w:val="24"/>
          <w:lang w:eastAsia="pl-PL"/>
          <w14:ligatures w14:val="standardContextual"/>
        </w:rPr>
      </w:pPr>
      <w:hyperlink w:anchor="_Toc217134011" w:history="1">
        <w:r w:rsidRPr="00A100C5">
          <w:rPr>
            <w:rStyle w:val="Hipercze"/>
            <w:rFonts w:ascii="Times New Roman" w:hAnsi="Times New Roman" w:cs="Times New Roman"/>
            <w:noProof/>
          </w:rPr>
          <w:t>3.13.16.</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armatury przy odbiorze instalacji ogrzewczej</w:t>
        </w:r>
        <w:r>
          <w:rPr>
            <w:noProof/>
            <w:webHidden/>
          </w:rPr>
          <w:tab/>
        </w:r>
        <w:r>
          <w:rPr>
            <w:noProof/>
            <w:webHidden/>
          </w:rPr>
          <w:fldChar w:fldCharType="begin"/>
        </w:r>
        <w:r>
          <w:rPr>
            <w:noProof/>
            <w:webHidden/>
          </w:rPr>
          <w:instrText xml:space="preserve"> PAGEREF _Toc217134011 \h </w:instrText>
        </w:r>
        <w:r>
          <w:rPr>
            <w:noProof/>
            <w:webHidden/>
          </w:rPr>
        </w:r>
        <w:r>
          <w:rPr>
            <w:noProof/>
            <w:webHidden/>
          </w:rPr>
          <w:fldChar w:fldCharType="separate"/>
        </w:r>
        <w:r>
          <w:rPr>
            <w:noProof/>
            <w:webHidden/>
          </w:rPr>
          <w:t>34</w:t>
        </w:r>
        <w:r>
          <w:rPr>
            <w:noProof/>
            <w:webHidden/>
          </w:rPr>
          <w:fldChar w:fldCharType="end"/>
        </w:r>
      </w:hyperlink>
    </w:p>
    <w:p w14:paraId="63A7A15F" w14:textId="44EF6C3C" w:rsidR="00E74660" w:rsidRDefault="00E74660">
      <w:pPr>
        <w:pStyle w:val="Spistreci3"/>
        <w:tabs>
          <w:tab w:val="left" w:pos="1540"/>
          <w:tab w:val="right" w:leader="dot" w:pos="10183"/>
        </w:tabs>
        <w:rPr>
          <w:rFonts w:eastAsiaTheme="minorEastAsia" w:cstheme="minorBidi"/>
          <w:i w:val="0"/>
          <w:iCs w:val="0"/>
          <w:noProof/>
          <w:kern w:val="2"/>
          <w:sz w:val="24"/>
          <w:szCs w:val="24"/>
          <w:lang w:eastAsia="pl-PL"/>
          <w14:ligatures w14:val="standardContextual"/>
        </w:rPr>
      </w:pPr>
      <w:hyperlink w:anchor="_Toc217134012" w:history="1">
        <w:r w:rsidRPr="00A100C5">
          <w:rPr>
            <w:rStyle w:val="Hipercze"/>
            <w:rFonts w:ascii="Times New Roman" w:hAnsi="Times New Roman" w:cs="Times New Roman"/>
            <w:noProof/>
          </w:rPr>
          <w:t>3.13.17.</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Badania odbiorcze innych elementów w instalacji ogrzewczej</w:t>
        </w:r>
        <w:r>
          <w:rPr>
            <w:noProof/>
            <w:webHidden/>
          </w:rPr>
          <w:tab/>
        </w:r>
        <w:r>
          <w:rPr>
            <w:noProof/>
            <w:webHidden/>
          </w:rPr>
          <w:fldChar w:fldCharType="begin"/>
        </w:r>
        <w:r>
          <w:rPr>
            <w:noProof/>
            <w:webHidden/>
          </w:rPr>
          <w:instrText xml:space="preserve"> PAGEREF _Toc217134012 \h </w:instrText>
        </w:r>
        <w:r>
          <w:rPr>
            <w:noProof/>
            <w:webHidden/>
          </w:rPr>
        </w:r>
        <w:r>
          <w:rPr>
            <w:noProof/>
            <w:webHidden/>
          </w:rPr>
          <w:fldChar w:fldCharType="separate"/>
        </w:r>
        <w:r>
          <w:rPr>
            <w:noProof/>
            <w:webHidden/>
          </w:rPr>
          <w:t>34</w:t>
        </w:r>
        <w:r>
          <w:rPr>
            <w:noProof/>
            <w:webHidden/>
          </w:rPr>
          <w:fldChar w:fldCharType="end"/>
        </w:r>
      </w:hyperlink>
    </w:p>
    <w:p w14:paraId="30E6978C" w14:textId="2648EACE"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4013" w:history="1">
        <w:r w:rsidRPr="00A100C5">
          <w:rPr>
            <w:rStyle w:val="Hipercze"/>
            <w:rFonts w:ascii="Times New Roman" w:hAnsi="Times New Roman" w:cs="Times New Roman"/>
            <w:noProof/>
          </w:rPr>
          <w:t>3.14.</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PIŚMIENNICTWO</w:t>
        </w:r>
        <w:r>
          <w:rPr>
            <w:noProof/>
            <w:webHidden/>
          </w:rPr>
          <w:tab/>
        </w:r>
        <w:r>
          <w:rPr>
            <w:noProof/>
            <w:webHidden/>
          </w:rPr>
          <w:fldChar w:fldCharType="begin"/>
        </w:r>
        <w:r>
          <w:rPr>
            <w:noProof/>
            <w:webHidden/>
          </w:rPr>
          <w:instrText xml:space="preserve"> PAGEREF _Toc217134013 \h </w:instrText>
        </w:r>
        <w:r>
          <w:rPr>
            <w:noProof/>
            <w:webHidden/>
          </w:rPr>
        </w:r>
        <w:r>
          <w:rPr>
            <w:noProof/>
            <w:webHidden/>
          </w:rPr>
          <w:fldChar w:fldCharType="separate"/>
        </w:r>
        <w:r>
          <w:rPr>
            <w:noProof/>
            <w:webHidden/>
          </w:rPr>
          <w:t>35</w:t>
        </w:r>
        <w:r>
          <w:rPr>
            <w:noProof/>
            <w:webHidden/>
          </w:rPr>
          <w:fldChar w:fldCharType="end"/>
        </w:r>
      </w:hyperlink>
    </w:p>
    <w:p w14:paraId="1950AE21" w14:textId="6C020E14" w:rsidR="00E74660" w:rsidRDefault="00E74660">
      <w:pPr>
        <w:pStyle w:val="Spistreci1"/>
        <w:tabs>
          <w:tab w:val="left" w:pos="440"/>
          <w:tab w:val="right" w:leader="dot" w:pos="10183"/>
        </w:tabs>
        <w:rPr>
          <w:rFonts w:eastAsiaTheme="minorEastAsia" w:cstheme="minorBidi"/>
          <w:b w:val="0"/>
          <w:bCs w:val="0"/>
          <w:caps w:val="0"/>
          <w:noProof/>
          <w:kern w:val="2"/>
          <w:sz w:val="24"/>
          <w:szCs w:val="24"/>
          <w:lang w:eastAsia="pl-PL"/>
          <w14:ligatures w14:val="standardContextual"/>
        </w:rPr>
      </w:pPr>
      <w:hyperlink w:anchor="_Toc217134014" w:history="1">
        <w:r w:rsidRPr="00A100C5">
          <w:rPr>
            <w:rStyle w:val="Hipercze"/>
            <w:rFonts w:ascii="Times New Roman" w:hAnsi="Times New Roman" w:cs="Times New Roman"/>
            <w:noProof/>
          </w:rPr>
          <w:t>4.</w:t>
        </w:r>
        <w:r>
          <w:rPr>
            <w:rFonts w:eastAsiaTheme="minorEastAsia" w:cstheme="minorBidi"/>
            <w:b w:val="0"/>
            <w:bCs w:val="0"/>
            <w:caps w:val="0"/>
            <w:noProof/>
            <w:kern w:val="2"/>
            <w:sz w:val="24"/>
            <w:szCs w:val="24"/>
            <w:lang w:eastAsia="pl-PL"/>
            <w14:ligatures w14:val="standardContextual"/>
          </w:rPr>
          <w:tab/>
        </w:r>
        <w:r w:rsidRPr="00A100C5">
          <w:rPr>
            <w:rStyle w:val="Hipercze"/>
            <w:rFonts w:ascii="Times New Roman" w:hAnsi="Times New Roman" w:cs="Times New Roman"/>
            <w:noProof/>
          </w:rPr>
          <w:t>INSTALACJA KANALIZACJI SANITARNEJ</w:t>
        </w:r>
        <w:r>
          <w:rPr>
            <w:noProof/>
            <w:webHidden/>
          </w:rPr>
          <w:tab/>
        </w:r>
        <w:r>
          <w:rPr>
            <w:noProof/>
            <w:webHidden/>
          </w:rPr>
          <w:fldChar w:fldCharType="begin"/>
        </w:r>
        <w:r>
          <w:rPr>
            <w:noProof/>
            <w:webHidden/>
          </w:rPr>
          <w:instrText xml:space="preserve"> PAGEREF _Toc217134014 \h </w:instrText>
        </w:r>
        <w:r>
          <w:rPr>
            <w:noProof/>
            <w:webHidden/>
          </w:rPr>
        </w:r>
        <w:r>
          <w:rPr>
            <w:noProof/>
            <w:webHidden/>
          </w:rPr>
          <w:fldChar w:fldCharType="separate"/>
        </w:r>
        <w:r>
          <w:rPr>
            <w:noProof/>
            <w:webHidden/>
          </w:rPr>
          <w:t>36</w:t>
        </w:r>
        <w:r>
          <w:rPr>
            <w:noProof/>
            <w:webHidden/>
          </w:rPr>
          <w:fldChar w:fldCharType="end"/>
        </w:r>
      </w:hyperlink>
    </w:p>
    <w:p w14:paraId="4734DA6A" w14:textId="0EADE88A"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4015" w:history="1">
        <w:r w:rsidRPr="00A100C5">
          <w:rPr>
            <w:rStyle w:val="Hipercze"/>
            <w:rFonts w:ascii="Times New Roman" w:hAnsi="Times New Roman" w:cs="Times New Roman"/>
            <w:noProof/>
          </w:rPr>
          <w:t>4.4.</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WSTĘP</w:t>
        </w:r>
        <w:r>
          <w:rPr>
            <w:noProof/>
            <w:webHidden/>
          </w:rPr>
          <w:tab/>
        </w:r>
        <w:r>
          <w:rPr>
            <w:noProof/>
            <w:webHidden/>
          </w:rPr>
          <w:fldChar w:fldCharType="begin"/>
        </w:r>
        <w:r>
          <w:rPr>
            <w:noProof/>
            <w:webHidden/>
          </w:rPr>
          <w:instrText xml:space="preserve"> PAGEREF _Toc217134015 \h </w:instrText>
        </w:r>
        <w:r>
          <w:rPr>
            <w:noProof/>
            <w:webHidden/>
          </w:rPr>
        </w:r>
        <w:r>
          <w:rPr>
            <w:noProof/>
            <w:webHidden/>
          </w:rPr>
          <w:fldChar w:fldCharType="separate"/>
        </w:r>
        <w:r>
          <w:rPr>
            <w:noProof/>
            <w:webHidden/>
          </w:rPr>
          <w:t>36</w:t>
        </w:r>
        <w:r>
          <w:rPr>
            <w:noProof/>
            <w:webHidden/>
          </w:rPr>
          <w:fldChar w:fldCharType="end"/>
        </w:r>
      </w:hyperlink>
    </w:p>
    <w:p w14:paraId="51ABF7B6" w14:textId="706BD596"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16" w:history="1">
        <w:r w:rsidRPr="00A100C5">
          <w:rPr>
            <w:rStyle w:val="Hipercze"/>
            <w:rFonts w:ascii="Times New Roman" w:hAnsi="Times New Roman" w:cs="Times New Roman"/>
            <w:noProof/>
          </w:rPr>
          <w:t>4.4.8.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Przedmiot ST</w:t>
        </w:r>
        <w:r>
          <w:rPr>
            <w:noProof/>
            <w:webHidden/>
          </w:rPr>
          <w:tab/>
        </w:r>
        <w:r>
          <w:rPr>
            <w:noProof/>
            <w:webHidden/>
          </w:rPr>
          <w:fldChar w:fldCharType="begin"/>
        </w:r>
        <w:r>
          <w:rPr>
            <w:noProof/>
            <w:webHidden/>
          </w:rPr>
          <w:instrText xml:space="preserve"> PAGEREF _Toc217134016 \h </w:instrText>
        </w:r>
        <w:r>
          <w:rPr>
            <w:noProof/>
            <w:webHidden/>
          </w:rPr>
        </w:r>
        <w:r>
          <w:rPr>
            <w:noProof/>
            <w:webHidden/>
          </w:rPr>
          <w:fldChar w:fldCharType="separate"/>
        </w:r>
        <w:r>
          <w:rPr>
            <w:noProof/>
            <w:webHidden/>
          </w:rPr>
          <w:t>36</w:t>
        </w:r>
        <w:r>
          <w:rPr>
            <w:noProof/>
            <w:webHidden/>
          </w:rPr>
          <w:fldChar w:fldCharType="end"/>
        </w:r>
      </w:hyperlink>
    </w:p>
    <w:p w14:paraId="4D4AEDD6" w14:textId="06CA30B9"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17" w:history="1">
        <w:r w:rsidRPr="00A100C5">
          <w:rPr>
            <w:rStyle w:val="Hipercze"/>
            <w:rFonts w:ascii="Times New Roman" w:hAnsi="Times New Roman" w:cs="Times New Roman"/>
            <w:noProof/>
          </w:rPr>
          <w:t>4.4.9.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Zakres stosowania ST</w:t>
        </w:r>
        <w:r>
          <w:rPr>
            <w:noProof/>
            <w:webHidden/>
          </w:rPr>
          <w:tab/>
        </w:r>
        <w:r>
          <w:rPr>
            <w:noProof/>
            <w:webHidden/>
          </w:rPr>
          <w:fldChar w:fldCharType="begin"/>
        </w:r>
        <w:r>
          <w:rPr>
            <w:noProof/>
            <w:webHidden/>
          </w:rPr>
          <w:instrText xml:space="preserve"> PAGEREF _Toc217134017 \h </w:instrText>
        </w:r>
        <w:r>
          <w:rPr>
            <w:noProof/>
            <w:webHidden/>
          </w:rPr>
        </w:r>
        <w:r>
          <w:rPr>
            <w:noProof/>
            <w:webHidden/>
          </w:rPr>
          <w:fldChar w:fldCharType="separate"/>
        </w:r>
        <w:r>
          <w:rPr>
            <w:noProof/>
            <w:webHidden/>
          </w:rPr>
          <w:t>36</w:t>
        </w:r>
        <w:r>
          <w:rPr>
            <w:noProof/>
            <w:webHidden/>
          </w:rPr>
          <w:fldChar w:fldCharType="end"/>
        </w:r>
      </w:hyperlink>
    </w:p>
    <w:p w14:paraId="4E931A16" w14:textId="634774A8"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18" w:history="1">
        <w:r w:rsidRPr="00A100C5">
          <w:rPr>
            <w:rStyle w:val="Hipercze"/>
            <w:rFonts w:ascii="Times New Roman" w:hAnsi="Times New Roman" w:cs="Times New Roman"/>
            <w:noProof/>
          </w:rPr>
          <w:t>4.4.10.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Zakres robót objętych ST</w:t>
        </w:r>
        <w:r>
          <w:rPr>
            <w:noProof/>
            <w:webHidden/>
          </w:rPr>
          <w:tab/>
        </w:r>
        <w:r>
          <w:rPr>
            <w:noProof/>
            <w:webHidden/>
          </w:rPr>
          <w:fldChar w:fldCharType="begin"/>
        </w:r>
        <w:r>
          <w:rPr>
            <w:noProof/>
            <w:webHidden/>
          </w:rPr>
          <w:instrText xml:space="preserve"> PAGEREF _Toc217134018 \h </w:instrText>
        </w:r>
        <w:r>
          <w:rPr>
            <w:noProof/>
            <w:webHidden/>
          </w:rPr>
        </w:r>
        <w:r>
          <w:rPr>
            <w:noProof/>
            <w:webHidden/>
          </w:rPr>
          <w:fldChar w:fldCharType="separate"/>
        </w:r>
        <w:r>
          <w:rPr>
            <w:noProof/>
            <w:webHidden/>
          </w:rPr>
          <w:t>36</w:t>
        </w:r>
        <w:r>
          <w:rPr>
            <w:noProof/>
            <w:webHidden/>
          </w:rPr>
          <w:fldChar w:fldCharType="end"/>
        </w:r>
      </w:hyperlink>
    </w:p>
    <w:p w14:paraId="7C5C94AE" w14:textId="61748712"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19" w:history="1">
        <w:r w:rsidRPr="00A100C5">
          <w:rPr>
            <w:rStyle w:val="Hipercze"/>
            <w:rFonts w:ascii="Times New Roman" w:hAnsi="Times New Roman" w:cs="Times New Roman"/>
            <w:noProof/>
          </w:rPr>
          <w:t>4.4.11.</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Określenia podstawowe</w:t>
        </w:r>
        <w:r>
          <w:rPr>
            <w:noProof/>
            <w:webHidden/>
          </w:rPr>
          <w:tab/>
        </w:r>
        <w:r>
          <w:rPr>
            <w:noProof/>
            <w:webHidden/>
          </w:rPr>
          <w:fldChar w:fldCharType="begin"/>
        </w:r>
        <w:r>
          <w:rPr>
            <w:noProof/>
            <w:webHidden/>
          </w:rPr>
          <w:instrText xml:space="preserve"> PAGEREF _Toc217134019 \h </w:instrText>
        </w:r>
        <w:r>
          <w:rPr>
            <w:noProof/>
            <w:webHidden/>
          </w:rPr>
        </w:r>
        <w:r>
          <w:rPr>
            <w:noProof/>
            <w:webHidden/>
          </w:rPr>
          <w:fldChar w:fldCharType="separate"/>
        </w:r>
        <w:r>
          <w:rPr>
            <w:noProof/>
            <w:webHidden/>
          </w:rPr>
          <w:t>36</w:t>
        </w:r>
        <w:r>
          <w:rPr>
            <w:noProof/>
            <w:webHidden/>
          </w:rPr>
          <w:fldChar w:fldCharType="end"/>
        </w:r>
      </w:hyperlink>
    </w:p>
    <w:p w14:paraId="06C0DD7C" w14:textId="08470126"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4020" w:history="1">
        <w:r w:rsidRPr="00A100C5">
          <w:rPr>
            <w:rStyle w:val="Hipercze"/>
            <w:rFonts w:ascii="Times New Roman" w:hAnsi="Times New Roman" w:cs="Times New Roman"/>
            <w:noProof/>
          </w:rPr>
          <w:t>4.5.</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MATERIAŁY</w:t>
        </w:r>
        <w:r>
          <w:rPr>
            <w:noProof/>
            <w:webHidden/>
          </w:rPr>
          <w:tab/>
        </w:r>
        <w:r>
          <w:rPr>
            <w:noProof/>
            <w:webHidden/>
          </w:rPr>
          <w:fldChar w:fldCharType="begin"/>
        </w:r>
        <w:r>
          <w:rPr>
            <w:noProof/>
            <w:webHidden/>
          </w:rPr>
          <w:instrText xml:space="preserve"> PAGEREF _Toc217134020 \h </w:instrText>
        </w:r>
        <w:r>
          <w:rPr>
            <w:noProof/>
            <w:webHidden/>
          </w:rPr>
        </w:r>
        <w:r>
          <w:rPr>
            <w:noProof/>
            <w:webHidden/>
          </w:rPr>
          <w:fldChar w:fldCharType="separate"/>
        </w:r>
        <w:r>
          <w:rPr>
            <w:noProof/>
            <w:webHidden/>
          </w:rPr>
          <w:t>36</w:t>
        </w:r>
        <w:r>
          <w:rPr>
            <w:noProof/>
            <w:webHidden/>
          </w:rPr>
          <w:fldChar w:fldCharType="end"/>
        </w:r>
      </w:hyperlink>
    </w:p>
    <w:p w14:paraId="2FFDA4B5" w14:textId="572CCB39"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21" w:history="1">
        <w:r w:rsidRPr="00A100C5">
          <w:rPr>
            <w:rStyle w:val="Hipercze"/>
            <w:rFonts w:ascii="Times New Roman" w:hAnsi="Times New Roman" w:cs="Times New Roman"/>
            <w:noProof/>
          </w:rPr>
          <w:t>4.5.8.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Rury przewodowe</w:t>
        </w:r>
        <w:r>
          <w:rPr>
            <w:noProof/>
            <w:webHidden/>
          </w:rPr>
          <w:tab/>
        </w:r>
        <w:r>
          <w:rPr>
            <w:noProof/>
            <w:webHidden/>
          </w:rPr>
          <w:fldChar w:fldCharType="begin"/>
        </w:r>
        <w:r>
          <w:rPr>
            <w:noProof/>
            <w:webHidden/>
          </w:rPr>
          <w:instrText xml:space="preserve"> PAGEREF _Toc217134021 \h </w:instrText>
        </w:r>
        <w:r>
          <w:rPr>
            <w:noProof/>
            <w:webHidden/>
          </w:rPr>
        </w:r>
        <w:r>
          <w:rPr>
            <w:noProof/>
            <w:webHidden/>
          </w:rPr>
          <w:fldChar w:fldCharType="separate"/>
        </w:r>
        <w:r>
          <w:rPr>
            <w:noProof/>
            <w:webHidden/>
          </w:rPr>
          <w:t>36</w:t>
        </w:r>
        <w:r>
          <w:rPr>
            <w:noProof/>
            <w:webHidden/>
          </w:rPr>
          <w:fldChar w:fldCharType="end"/>
        </w:r>
      </w:hyperlink>
    </w:p>
    <w:p w14:paraId="30A4723F" w14:textId="18D1F7A3"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22" w:history="1">
        <w:r w:rsidRPr="00A100C5">
          <w:rPr>
            <w:rStyle w:val="Hipercze"/>
            <w:rFonts w:ascii="Times New Roman" w:hAnsi="Times New Roman" w:cs="Times New Roman"/>
            <w:noProof/>
          </w:rPr>
          <w:t>4.5.9.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Przybory i urządzenia sanitarne</w:t>
        </w:r>
        <w:r>
          <w:rPr>
            <w:noProof/>
            <w:webHidden/>
          </w:rPr>
          <w:tab/>
        </w:r>
        <w:r>
          <w:rPr>
            <w:noProof/>
            <w:webHidden/>
          </w:rPr>
          <w:fldChar w:fldCharType="begin"/>
        </w:r>
        <w:r>
          <w:rPr>
            <w:noProof/>
            <w:webHidden/>
          </w:rPr>
          <w:instrText xml:space="preserve"> PAGEREF _Toc217134022 \h </w:instrText>
        </w:r>
        <w:r>
          <w:rPr>
            <w:noProof/>
            <w:webHidden/>
          </w:rPr>
        </w:r>
        <w:r>
          <w:rPr>
            <w:noProof/>
            <w:webHidden/>
          </w:rPr>
          <w:fldChar w:fldCharType="separate"/>
        </w:r>
        <w:r>
          <w:rPr>
            <w:noProof/>
            <w:webHidden/>
          </w:rPr>
          <w:t>36</w:t>
        </w:r>
        <w:r>
          <w:rPr>
            <w:noProof/>
            <w:webHidden/>
          </w:rPr>
          <w:fldChar w:fldCharType="end"/>
        </w:r>
      </w:hyperlink>
    </w:p>
    <w:p w14:paraId="2FBFA119" w14:textId="443ADFBB"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23" w:history="1">
        <w:r w:rsidRPr="00A100C5">
          <w:rPr>
            <w:rStyle w:val="Hipercze"/>
            <w:rFonts w:ascii="Times New Roman" w:hAnsi="Times New Roman" w:cs="Times New Roman"/>
            <w:noProof/>
          </w:rPr>
          <w:t>4.5.10.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Składowanie</w:t>
        </w:r>
        <w:r>
          <w:rPr>
            <w:noProof/>
            <w:webHidden/>
          </w:rPr>
          <w:tab/>
        </w:r>
        <w:r>
          <w:rPr>
            <w:noProof/>
            <w:webHidden/>
          </w:rPr>
          <w:fldChar w:fldCharType="begin"/>
        </w:r>
        <w:r>
          <w:rPr>
            <w:noProof/>
            <w:webHidden/>
          </w:rPr>
          <w:instrText xml:space="preserve"> PAGEREF _Toc217134023 \h </w:instrText>
        </w:r>
        <w:r>
          <w:rPr>
            <w:noProof/>
            <w:webHidden/>
          </w:rPr>
        </w:r>
        <w:r>
          <w:rPr>
            <w:noProof/>
            <w:webHidden/>
          </w:rPr>
          <w:fldChar w:fldCharType="separate"/>
        </w:r>
        <w:r>
          <w:rPr>
            <w:noProof/>
            <w:webHidden/>
          </w:rPr>
          <w:t>37</w:t>
        </w:r>
        <w:r>
          <w:rPr>
            <w:noProof/>
            <w:webHidden/>
          </w:rPr>
          <w:fldChar w:fldCharType="end"/>
        </w:r>
      </w:hyperlink>
    </w:p>
    <w:p w14:paraId="6593F720" w14:textId="73D15969"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4024" w:history="1">
        <w:r w:rsidRPr="00A100C5">
          <w:rPr>
            <w:rStyle w:val="Hipercze"/>
            <w:rFonts w:ascii="Times New Roman" w:hAnsi="Times New Roman" w:cs="Times New Roman"/>
            <w:noProof/>
          </w:rPr>
          <w:t>4.6.</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SPRZĘT</w:t>
        </w:r>
        <w:r>
          <w:rPr>
            <w:noProof/>
            <w:webHidden/>
          </w:rPr>
          <w:tab/>
        </w:r>
        <w:r>
          <w:rPr>
            <w:noProof/>
            <w:webHidden/>
          </w:rPr>
          <w:fldChar w:fldCharType="begin"/>
        </w:r>
        <w:r>
          <w:rPr>
            <w:noProof/>
            <w:webHidden/>
          </w:rPr>
          <w:instrText xml:space="preserve"> PAGEREF _Toc217134024 \h </w:instrText>
        </w:r>
        <w:r>
          <w:rPr>
            <w:noProof/>
            <w:webHidden/>
          </w:rPr>
        </w:r>
        <w:r>
          <w:rPr>
            <w:noProof/>
            <w:webHidden/>
          </w:rPr>
          <w:fldChar w:fldCharType="separate"/>
        </w:r>
        <w:r>
          <w:rPr>
            <w:noProof/>
            <w:webHidden/>
          </w:rPr>
          <w:t>37</w:t>
        </w:r>
        <w:r>
          <w:rPr>
            <w:noProof/>
            <w:webHidden/>
          </w:rPr>
          <w:fldChar w:fldCharType="end"/>
        </w:r>
      </w:hyperlink>
    </w:p>
    <w:p w14:paraId="787C658E" w14:textId="1A9AF6B5"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4025" w:history="1">
        <w:r w:rsidRPr="00A100C5">
          <w:rPr>
            <w:rStyle w:val="Hipercze"/>
            <w:rFonts w:ascii="Times New Roman" w:hAnsi="Times New Roman" w:cs="Times New Roman"/>
            <w:noProof/>
          </w:rPr>
          <w:t>4.7.</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TRANSPORT</w:t>
        </w:r>
        <w:r>
          <w:rPr>
            <w:noProof/>
            <w:webHidden/>
          </w:rPr>
          <w:tab/>
        </w:r>
        <w:r>
          <w:rPr>
            <w:noProof/>
            <w:webHidden/>
          </w:rPr>
          <w:fldChar w:fldCharType="begin"/>
        </w:r>
        <w:r>
          <w:rPr>
            <w:noProof/>
            <w:webHidden/>
          </w:rPr>
          <w:instrText xml:space="preserve"> PAGEREF _Toc217134025 \h </w:instrText>
        </w:r>
        <w:r>
          <w:rPr>
            <w:noProof/>
            <w:webHidden/>
          </w:rPr>
        </w:r>
        <w:r>
          <w:rPr>
            <w:noProof/>
            <w:webHidden/>
          </w:rPr>
          <w:fldChar w:fldCharType="separate"/>
        </w:r>
        <w:r>
          <w:rPr>
            <w:noProof/>
            <w:webHidden/>
          </w:rPr>
          <w:t>37</w:t>
        </w:r>
        <w:r>
          <w:rPr>
            <w:noProof/>
            <w:webHidden/>
          </w:rPr>
          <w:fldChar w:fldCharType="end"/>
        </w:r>
      </w:hyperlink>
    </w:p>
    <w:p w14:paraId="5750FE1B" w14:textId="37BB0F83"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26" w:history="1">
        <w:r w:rsidRPr="00A100C5">
          <w:rPr>
            <w:rStyle w:val="Hipercze"/>
            <w:rFonts w:ascii="Times New Roman" w:hAnsi="Times New Roman" w:cs="Times New Roman"/>
            <w:noProof/>
          </w:rPr>
          <w:t>4.7.8.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Rury z PVC i PP</w:t>
        </w:r>
        <w:r>
          <w:rPr>
            <w:noProof/>
            <w:webHidden/>
          </w:rPr>
          <w:tab/>
        </w:r>
        <w:r>
          <w:rPr>
            <w:noProof/>
            <w:webHidden/>
          </w:rPr>
          <w:fldChar w:fldCharType="begin"/>
        </w:r>
        <w:r>
          <w:rPr>
            <w:noProof/>
            <w:webHidden/>
          </w:rPr>
          <w:instrText xml:space="preserve"> PAGEREF _Toc217134026 \h </w:instrText>
        </w:r>
        <w:r>
          <w:rPr>
            <w:noProof/>
            <w:webHidden/>
          </w:rPr>
        </w:r>
        <w:r>
          <w:rPr>
            <w:noProof/>
            <w:webHidden/>
          </w:rPr>
          <w:fldChar w:fldCharType="separate"/>
        </w:r>
        <w:r>
          <w:rPr>
            <w:noProof/>
            <w:webHidden/>
          </w:rPr>
          <w:t>37</w:t>
        </w:r>
        <w:r>
          <w:rPr>
            <w:noProof/>
            <w:webHidden/>
          </w:rPr>
          <w:fldChar w:fldCharType="end"/>
        </w:r>
      </w:hyperlink>
    </w:p>
    <w:p w14:paraId="59314605" w14:textId="524C4418"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27" w:history="1">
        <w:r w:rsidRPr="00A100C5">
          <w:rPr>
            <w:rStyle w:val="Hipercze"/>
            <w:rFonts w:ascii="Times New Roman" w:hAnsi="Times New Roman" w:cs="Times New Roman"/>
            <w:noProof/>
          </w:rPr>
          <w:t>4.7.9.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Przybory sanitarne i wpusty</w:t>
        </w:r>
        <w:r>
          <w:rPr>
            <w:noProof/>
            <w:webHidden/>
          </w:rPr>
          <w:tab/>
        </w:r>
        <w:r>
          <w:rPr>
            <w:noProof/>
            <w:webHidden/>
          </w:rPr>
          <w:fldChar w:fldCharType="begin"/>
        </w:r>
        <w:r>
          <w:rPr>
            <w:noProof/>
            <w:webHidden/>
          </w:rPr>
          <w:instrText xml:space="preserve"> PAGEREF _Toc217134027 \h </w:instrText>
        </w:r>
        <w:r>
          <w:rPr>
            <w:noProof/>
            <w:webHidden/>
          </w:rPr>
        </w:r>
        <w:r>
          <w:rPr>
            <w:noProof/>
            <w:webHidden/>
          </w:rPr>
          <w:fldChar w:fldCharType="separate"/>
        </w:r>
        <w:r>
          <w:rPr>
            <w:noProof/>
            <w:webHidden/>
          </w:rPr>
          <w:t>37</w:t>
        </w:r>
        <w:r>
          <w:rPr>
            <w:noProof/>
            <w:webHidden/>
          </w:rPr>
          <w:fldChar w:fldCharType="end"/>
        </w:r>
      </w:hyperlink>
    </w:p>
    <w:p w14:paraId="52582374" w14:textId="08D530DC"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4028" w:history="1">
        <w:r w:rsidRPr="00A100C5">
          <w:rPr>
            <w:rStyle w:val="Hipercze"/>
            <w:rFonts w:ascii="Times New Roman" w:hAnsi="Times New Roman" w:cs="Times New Roman"/>
            <w:noProof/>
          </w:rPr>
          <w:t>4.8.</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WYKONANIE ROBÓT</w:t>
        </w:r>
        <w:r>
          <w:rPr>
            <w:noProof/>
            <w:webHidden/>
          </w:rPr>
          <w:tab/>
        </w:r>
        <w:r>
          <w:rPr>
            <w:noProof/>
            <w:webHidden/>
          </w:rPr>
          <w:fldChar w:fldCharType="begin"/>
        </w:r>
        <w:r>
          <w:rPr>
            <w:noProof/>
            <w:webHidden/>
          </w:rPr>
          <w:instrText xml:space="preserve"> PAGEREF _Toc217134028 \h </w:instrText>
        </w:r>
        <w:r>
          <w:rPr>
            <w:noProof/>
            <w:webHidden/>
          </w:rPr>
        </w:r>
        <w:r>
          <w:rPr>
            <w:noProof/>
            <w:webHidden/>
          </w:rPr>
          <w:fldChar w:fldCharType="separate"/>
        </w:r>
        <w:r>
          <w:rPr>
            <w:noProof/>
            <w:webHidden/>
          </w:rPr>
          <w:t>37</w:t>
        </w:r>
        <w:r>
          <w:rPr>
            <w:noProof/>
            <w:webHidden/>
          </w:rPr>
          <w:fldChar w:fldCharType="end"/>
        </w:r>
      </w:hyperlink>
    </w:p>
    <w:p w14:paraId="1A54F9BA" w14:textId="6407DF52"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29" w:history="1">
        <w:r w:rsidRPr="00A100C5">
          <w:rPr>
            <w:rStyle w:val="Hipercze"/>
            <w:rFonts w:ascii="Times New Roman" w:hAnsi="Times New Roman" w:cs="Times New Roman"/>
            <w:noProof/>
          </w:rPr>
          <w:t>4.8.8.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Wymagania ogólne</w:t>
        </w:r>
        <w:r>
          <w:rPr>
            <w:noProof/>
            <w:webHidden/>
          </w:rPr>
          <w:tab/>
        </w:r>
        <w:r>
          <w:rPr>
            <w:noProof/>
            <w:webHidden/>
          </w:rPr>
          <w:fldChar w:fldCharType="begin"/>
        </w:r>
        <w:r>
          <w:rPr>
            <w:noProof/>
            <w:webHidden/>
          </w:rPr>
          <w:instrText xml:space="preserve"> PAGEREF _Toc217134029 \h </w:instrText>
        </w:r>
        <w:r>
          <w:rPr>
            <w:noProof/>
            <w:webHidden/>
          </w:rPr>
        </w:r>
        <w:r>
          <w:rPr>
            <w:noProof/>
            <w:webHidden/>
          </w:rPr>
          <w:fldChar w:fldCharType="separate"/>
        </w:r>
        <w:r>
          <w:rPr>
            <w:noProof/>
            <w:webHidden/>
          </w:rPr>
          <w:t>37</w:t>
        </w:r>
        <w:r>
          <w:rPr>
            <w:noProof/>
            <w:webHidden/>
          </w:rPr>
          <w:fldChar w:fldCharType="end"/>
        </w:r>
      </w:hyperlink>
    </w:p>
    <w:p w14:paraId="48FD0D37" w14:textId="6EA20299"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30" w:history="1">
        <w:r w:rsidRPr="00A100C5">
          <w:rPr>
            <w:rStyle w:val="Hipercze"/>
            <w:rFonts w:ascii="Times New Roman" w:hAnsi="Times New Roman" w:cs="Times New Roman"/>
            <w:noProof/>
          </w:rPr>
          <w:t>4.8.9.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Roboty przygotowawcze</w:t>
        </w:r>
        <w:r>
          <w:rPr>
            <w:noProof/>
            <w:webHidden/>
          </w:rPr>
          <w:tab/>
        </w:r>
        <w:r>
          <w:rPr>
            <w:noProof/>
            <w:webHidden/>
          </w:rPr>
          <w:fldChar w:fldCharType="begin"/>
        </w:r>
        <w:r>
          <w:rPr>
            <w:noProof/>
            <w:webHidden/>
          </w:rPr>
          <w:instrText xml:space="preserve"> PAGEREF _Toc217134030 \h </w:instrText>
        </w:r>
        <w:r>
          <w:rPr>
            <w:noProof/>
            <w:webHidden/>
          </w:rPr>
        </w:r>
        <w:r>
          <w:rPr>
            <w:noProof/>
            <w:webHidden/>
          </w:rPr>
          <w:fldChar w:fldCharType="separate"/>
        </w:r>
        <w:r>
          <w:rPr>
            <w:noProof/>
            <w:webHidden/>
          </w:rPr>
          <w:t>37</w:t>
        </w:r>
        <w:r>
          <w:rPr>
            <w:noProof/>
            <w:webHidden/>
          </w:rPr>
          <w:fldChar w:fldCharType="end"/>
        </w:r>
      </w:hyperlink>
    </w:p>
    <w:p w14:paraId="2EF0DD1C" w14:textId="423EE556"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31" w:history="1">
        <w:r w:rsidRPr="00A100C5">
          <w:rPr>
            <w:rStyle w:val="Hipercze"/>
            <w:rFonts w:ascii="Times New Roman" w:hAnsi="Times New Roman" w:cs="Times New Roman"/>
            <w:noProof/>
          </w:rPr>
          <w:t>4.8.10.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Roboty montażowe</w:t>
        </w:r>
        <w:r>
          <w:rPr>
            <w:noProof/>
            <w:webHidden/>
          </w:rPr>
          <w:tab/>
        </w:r>
        <w:r>
          <w:rPr>
            <w:noProof/>
            <w:webHidden/>
          </w:rPr>
          <w:fldChar w:fldCharType="begin"/>
        </w:r>
        <w:r>
          <w:rPr>
            <w:noProof/>
            <w:webHidden/>
          </w:rPr>
          <w:instrText xml:space="preserve"> PAGEREF _Toc217134031 \h </w:instrText>
        </w:r>
        <w:r>
          <w:rPr>
            <w:noProof/>
            <w:webHidden/>
          </w:rPr>
        </w:r>
        <w:r>
          <w:rPr>
            <w:noProof/>
            <w:webHidden/>
          </w:rPr>
          <w:fldChar w:fldCharType="separate"/>
        </w:r>
        <w:r>
          <w:rPr>
            <w:noProof/>
            <w:webHidden/>
          </w:rPr>
          <w:t>37</w:t>
        </w:r>
        <w:r>
          <w:rPr>
            <w:noProof/>
            <w:webHidden/>
          </w:rPr>
          <w:fldChar w:fldCharType="end"/>
        </w:r>
      </w:hyperlink>
    </w:p>
    <w:p w14:paraId="695F44C0" w14:textId="1399C56A"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32" w:history="1">
        <w:r w:rsidRPr="00A100C5">
          <w:rPr>
            <w:rStyle w:val="Hipercze"/>
            <w:rFonts w:ascii="Times New Roman" w:hAnsi="Times New Roman" w:cs="Times New Roman"/>
            <w:noProof/>
          </w:rPr>
          <w:t>4.8.11.</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Prowadzenie przewodów w budynku</w:t>
        </w:r>
        <w:r>
          <w:rPr>
            <w:noProof/>
            <w:webHidden/>
          </w:rPr>
          <w:tab/>
        </w:r>
        <w:r>
          <w:rPr>
            <w:noProof/>
            <w:webHidden/>
          </w:rPr>
          <w:fldChar w:fldCharType="begin"/>
        </w:r>
        <w:r>
          <w:rPr>
            <w:noProof/>
            <w:webHidden/>
          </w:rPr>
          <w:instrText xml:space="preserve"> PAGEREF _Toc217134032 \h </w:instrText>
        </w:r>
        <w:r>
          <w:rPr>
            <w:noProof/>
            <w:webHidden/>
          </w:rPr>
        </w:r>
        <w:r>
          <w:rPr>
            <w:noProof/>
            <w:webHidden/>
          </w:rPr>
          <w:fldChar w:fldCharType="separate"/>
        </w:r>
        <w:r>
          <w:rPr>
            <w:noProof/>
            <w:webHidden/>
          </w:rPr>
          <w:t>38</w:t>
        </w:r>
        <w:r>
          <w:rPr>
            <w:noProof/>
            <w:webHidden/>
          </w:rPr>
          <w:fldChar w:fldCharType="end"/>
        </w:r>
      </w:hyperlink>
    </w:p>
    <w:p w14:paraId="06DD61D4" w14:textId="1A607D62"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33" w:history="1">
        <w:r w:rsidRPr="00A100C5">
          <w:rPr>
            <w:rStyle w:val="Hipercze"/>
            <w:rFonts w:ascii="Times New Roman" w:hAnsi="Times New Roman" w:cs="Times New Roman"/>
            <w:noProof/>
          </w:rPr>
          <w:t>4.8.12.</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Prowadzenie przewodów na zewnątrz budynku</w:t>
        </w:r>
        <w:r>
          <w:rPr>
            <w:noProof/>
            <w:webHidden/>
          </w:rPr>
          <w:tab/>
        </w:r>
        <w:r>
          <w:rPr>
            <w:noProof/>
            <w:webHidden/>
          </w:rPr>
          <w:fldChar w:fldCharType="begin"/>
        </w:r>
        <w:r>
          <w:rPr>
            <w:noProof/>
            <w:webHidden/>
          </w:rPr>
          <w:instrText xml:space="preserve"> PAGEREF _Toc217134033 \h </w:instrText>
        </w:r>
        <w:r>
          <w:rPr>
            <w:noProof/>
            <w:webHidden/>
          </w:rPr>
        </w:r>
        <w:r>
          <w:rPr>
            <w:noProof/>
            <w:webHidden/>
          </w:rPr>
          <w:fldChar w:fldCharType="separate"/>
        </w:r>
        <w:r>
          <w:rPr>
            <w:noProof/>
            <w:webHidden/>
          </w:rPr>
          <w:t>38</w:t>
        </w:r>
        <w:r>
          <w:rPr>
            <w:noProof/>
            <w:webHidden/>
          </w:rPr>
          <w:fldChar w:fldCharType="end"/>
        </w:r>
      </w:hyperlink>
    </w:p>
    <w:p w14:paraId="75FEC0F4" w14:textId="3E54B82C"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34" w:history="1">
        <w:r w:rsidRPr="00A100C5">
          <w:rPr>
            <w:rStyle w:val="Hipercze"/>
            <w:rFonts w:ascii="Times New Roman" w:hAnsi="Times New Roman" w:cs="Times New Roman"/>
            <w:noProof/>
          </w:rPr>
          <w:t>4.8.13.</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Mocowanie przewodów</w:t>
        </w:r>
        <w:r>
          <w:rPr>
            <w:noProof/>
            <w:webHidden/>
          </w:rPr>
          <w:tab/>
        </w:r>
        <w:r>
          <w:rPr>
            <w:noProof/>
            <w:webHidden/>
          </w:rPr>
          <w:fldChar w:fldCharType="begin"/>
        </w:r>
        <w:r>
          <w:rPr>
            <w:noProof/>
            <w:webHidden/>
          </w:rPr>
          <w:instrText xml:space="preserve"> PAGEREF _Toc217134034 \h </w:instrText>
        </w:r>
        <w:r>
          <w:rPr>
            <w:noProof/>
            <w:webHidden/>
          </w:rPr>
        </w:r>
        <w:r>
          <w:rPr>
            <w:noProof/>
            <w:webHidden/>
          </w:rPr>
          <w:fldChar w:fldCharType="separate"/>
        </w:r>
        <w:r>
          <w:rPr>
            <w:noProof/>
            <w:webHidden/>
          </w:rPr>
          <w:t>39</w:t>
        </w:r>
        <w:r>
          <w:rPr>
            <w:noProof/>
            <w:webHidden/>
          </w:rPr>
          <w:fldChar w:fldCharType="end"/>
        </w:r>
      </w:hyperlink>
    </w:p>
    <w:p w14:paraId="493D40A8" w14:textId="194AC1BA"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35" w:history="1">
        <w:r w:rsidRPr="00A100C5">
          <w:rPr>
            <w:rStyle w:val="Hipercze"/>
            <w:rFonts w:ascii="Times New Roman" w:hAnsi="Times New Roman" w:cs="Times New Roman"/>
            <w:b/>
            <w:noProof/>
          </w:rPr>
          <w:t>4.8.14.</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b/>
            <w:noProof/>
          </w:rPr>
          <w:t>Próba szczelności</w:t>
        </w:r>
        <w:r>
          <w:rPr>
            <w:noProof/>
            <w:webHidden/>
          </w:rPr>
          <w:tab/>
        </w:r>
        <w:r>
          <w:rPr>
            <w:noProof/>
            <w:webHidden/>
          </w:rPr>
          <w:fldChar w:fldCharType="begin"/>
        </w:r>
        <w:r>
          <w:rPr>
            <w:noProof/>
            <w:webHidden/>
          </w:rPr>
          <w:instrText xml:space="preserve"> PAGEREF _Toc217134035 \h </w:instrText>
        </w:r>
        <w:r>
          <w:rPr>
            <w:noProof/>
            <w:webHidden/>
          </w:rPr>
        </w:r>
        <w:r>
          <w:rPr>
            <w:noProof/>
            <w:webHidden/>
          </w:rPr>
          <w:fldChar w:fldCharType="separate"/>
        </w:r>
        <w:r>
          <w:rPr>
            <w:noProof/>
            <w:webHidden/>
          </w:rPr>
          <w:t>39</w:t>
        </w:r>
        <w:r>
          <w:rPr>
            <w:noProof/>
            <w:webHidden/>
          </w:rPr>
          <w:fldChar w:fldCharType="end"/>
        </w:r>
      </w:hyperlink>
    </w:p>
    <w:p w14:paraId="4DE65C26" w14:textId="097931C9"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4036" w:history="1">
        <w:r w:rsidRPr="00A100C5">
          <w:rPr>
            <w:rStyle w:val="Hipercze"/>
            <w:rFonts w:ascii="Times New Roman" w:hAnsi="Times New Roman" w:cs="Times New Roman"/>
            <w:noProof/>
          </w:rPr>
          <w:t>4.9.</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KONTROLA JAKOŚCI ROBÓT</w:t>
        </w:r>
        <w:r>
          <w:rPr>
            <w:noProof/>
            <w:webHidden/>
          </w:rPr>
          <w:tab/>
        </w:r>
        <w:r>
          <w:rPr>
            <w:noProof/>
            <w:webHidden/>
          </w:rPr>
          <w:fldChar w:fldCharType="begin"/>
        </w:r>
        <w:r>
          <w:rPr>
            <w:noProof/>
            <w:webHidden/>
          </w:rPr>
          <w:instrText xml:space="preserve"> PAGEREF _Toc217134036 \h </w:instrText>
        </w:r>
        <w:r>
          <w:rPr>
            <w:noProof/>
            <w:webHidden/>
          </w:rPr>
        </w:r>
        <w:r>
          <w:rPr>
            <w:noProof/>
            <w:webHidden/>
          </w:rPr>
          <w:fldChar w:fldCharType="separate"/>
        </w:r>
        <w:r>
          <w:rPr>
            <w:noProof/>
            <w:webHidden/>
          </w:rPr>
          <w:t>39</w:t>
        </w:r>
        <w:r>
          <w:rPr>
            <w:noProof/>
            <w:webHidden/>
          </w:rPr>
          <w:fldChar w:fldCharType="end"/>
        </w:r>
      </w:hyperlink>
    </w:p>
    <w:p w14:paraId="196A05F5" w14:textId="4DC6F5F4"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4037" w:history="1">
        <w:r w:rsidRPr="00A100C5">
          <w:rPr>
            <w:rStyle w:val="Hipercze"/>
            <w:rFonts w:ascii="Times New Roman" w:hAnsi="Times New Roman" w:cs="Times New Roman"/>
            <w:noProof/>
          </w:rPr>
          <w:t>4.10.</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OBMIAR ROBÓT</w:t>
        </w:r>
        <w:r>
          <w:rPr>
            <w:noProof/>
            <w:webHidden/>
          </w:rPr>
          <w:tab/>
        </w:r>
        <w:r>
          <w:rPr>
            <w:noProof/>
            <w:webHidden/>
          </w:rPr>
          <w:fldChar w:fldCharType="begin"/>
        </w:r>
        <w:r>
          <w:rPr>
            <w:noProof/>
            <w:webHidden/>
          </w:rPr>
          <w:instrText xml:space="preserve"> PAGEREF _Toc217134037 \h </w:instrText>
        </w:r>
        <w:r>
          <w:rPr>
            <w:noProof/>
            <w:webHidden/>
          </w:rPr>
        </w:r>
        <w:r>
          <w:rPr>
            <w:noProof/>
            <w:webHidden/>
          </w:rPr>
          <w:fldChar w:fldCharType="separate"/>
        </w:r>
        <w:r>
          <w:rPr>
            <w:noProof/>
            <w:webHidden/>
          </w:rPr>
          <w:t>39</w:t>
        </w:r>
        <w:r>
          <w:rPr>
            <w:noProof/>
            <w:webHidden/>
          </w:rPr>
          <w:fldChar w:fldCharType="end"/>
        </w:r>
      </w:hyperlink>
    </w:p>
    <w:p w14:paraId="13734DEA" w14:textId="12982BD5"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4038" w:history="1">
        <w:r w:rsidRPr="00A100C5">
          <w:rPr>
            <w:rStyle w:val="Hipercze"/>
            <w:rFonts w:ascii="Times New Roman" w:hAnsi="Times New Roman" w:cs="Times New Roman"/>
            <w:noProof/>
          </w:rPr>
          <w:t>4.11.</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ODBIÓR ROBÓT</w:t>
        </w:r>
        <w:r>
          <w:rPr>
            <w:noProof/>
            <w:webHidden/>
          </w:rPr>
          <w:tab/>
        </w:r>
        <w:r>
          <w:rPr>
            <w:noProof/>
            <w:webHidden/>
          </w:rPr>
          <w:fldChar w:fldCharType="begin"/>
        </w:r>
        <w:r>
          <w:rPr>
            <w:noProof/>
            <w:webHidden/>
          </w:rPr>
          <w:instrText xml:space="preserve"> PAGEREF _Toc217134038 \h </w:instrText>
        </w:r>
        <w:r>
          <w:rPr>
            <w:noProof/>
            <w:webHidden/>
          </w:rPr>
        </w:r>
        <w:r>
          <w:rPr>
            <w:noProof/>
            <w:webHidden/>
          </w:rPr>
          <w:fldChar w:fldCharType="separate"/>
        </w:r>
        <w:r>
          <w:rPr>
            <w:noProof/>
            <w:webHidden/>
          </w:rPr>
          <w:t>39</w:t>
        </w:r>
        <w:r>
          <w:rPr>
            <w:noProof/>
            <w:webHidden/>
          </w:rPr>
          <w:fldChar w:fldCharType="end"/>
        </w:r>
      </w:hyperlink>
    </w:p>
    <w:p w14:paraId="4980CF8A" w14:textId="1EB9BB9F"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39" w:history="1">
        <w:r w:rsidRPr="00A100C5">
          <w:rPr>
            <w:rStyle w:val="Hipercze"/>
            <w:rFonts w:ascii="Times New Roman" w:hAnsi="Times New Roman" w:cs="Times New Roman"/>
            <w:noProof/>
          </w:rPr>
          <w:t>4.11.8.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Odbiór częściowy</w:t>
        </w:r>
        <w:r>
          <w:rPr>
            <w:noProof/>
            <w:webHidden/>
          </w:rPr>
          <w:tab/>
        </w:r>
        <w:r>
          <w:rPr>
            <w:noProof/>
            <w:webHidden/>
          </w:rPr>
          <w:fldChar w:fldCharType="begin"/>
        </w:r>
        <w:r>
          <w:rPr>
            <w:noProof/>
            <w:webHidden/>
          </w:rPr>
          <w:instrText xml:space="preserve"> PAGEREF _Toc217134039 \h </w:instrText>
        </w:r>
        <w:r>
          <w:rPr>
            <w:noProof/>
            <w:webHidden/>
          </w:rPr>
        </w:r>
        <w:r>
          <w:rPr>
            <w:noProof/>
            <w:webHidden/>
          </w:rPr>
          <w:fldChar w:fldCharType="separate"/>
        </w:r>
        <w:r>
          <w:rPr>
            <w:noProof/>
            <w:webHidden/>
          </w:rPr>
          <w:t>39</w:t>
        </w:r>
        <w:r>
          <w:rPr>
            <w:noProof/>
            <w:webHidden/>
          </w:rPr>
          <w:fldChar w:fldCharType="end"/>
        </w:r>
      </w:hyperlink>
    </w:p>
    <w:p w14:paraId="6DA6D08C" w14:textId="2BBA209F"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40" w:history="1">
        <w:r w:rsidRPr="00A100C5">
          <w:rPr>
            <w:rStyle w:val="Hipercze"/>
            <w:rFonts w:ascii="Times New Roman" w:hAnsi="Times New Roman" w:cs="Times New Roman"/>
            <w:noProof/>
          </w:rPr>
          <w:t>4.11.9.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Odbiór techniczny końcowy</w:t>
        </w:r>
        <w:r>
          <w:rPr>
            <w:noProof/>
            <w:webHidden/>
          </w:rPr>
          <w:tab/>
        </w:r>
        <w:r>
          <w:rPr>
            <w:noProof/>
            <w:webHidden/>
          </w:rPr>
          <w:fldChar w:fldCharType="begin"/>
        </w:r>
        <w:r>
          <w:rPr>
            <w:noProof/>
            <w:webHidden/>
          </w:rPr>
          <w:instrText xml:space="preserve"> PAGEREF _Toc217134040 \h </w:instrText>
        </w:r>
        <w:r>
          <w:rPr>
            <w:noProof/>
            <w:webHidden/>
          </w:rPr>
        </w:r>
        <w:r>
          <w:rPr>
            <w:noProof/>
            <w:webHidden/>
          </w:rPr>
          <w:fldChar w:fldCharType="separate"/>
        </w:r>
        <w:r>
          <w:rPr>
            <w:noProof/>
            <w:webHidden/>
          </w:rPr>
          <w:t>40</w:t>
        </w:r>
        <w:r>
          <w:rPr>
            <w:noProof/>
            <w:webHidden/>
          </w:rPr>
          <w:fldChar w:fldCharType="end"/>
        </w:r>
      </w:hyperlink>
    </w:p>
    <w:p w14:paraId="339B8EE2" w14:textId="04BD4317" w:rsidR="00E74660" w:rsidRDefault="00E74660">
      <w:pPr>
        <w:pStyle w:val="Spistreci2"/>
        <w:tabs>
          <w:tab w:val="left" w:pos="880"/>
          <w:tab w:val="right" w:leader="dot" w:pos="10183"/>
        </w:tabs>
        <w:rPr>
          <w:rFonts w:eastAsiaTheme="minorEastAsia" w:cstheme="minorBidi"/>
          <w:smallCaps w:val="0"/>
          <w:noProof/>
          <w:kern w:val="2"/>
          <w:sz w:val="24"/>
          <w:szCs w:val="24"/>
          <w:lang w:eastAsia="pl-PL"/>
          <w14:ligatures w14:val="standardContextual"/>
        </w:rPr>
      </w:pPr>
      <w:hyperlink w:anchor="_Toc217134041" w:history="1">
        <w:r w:rsidRPr="00A100C5">
          <w:rPr>
            <w:rStyle w:val="Hipercze"/>
            <w:rFonts w:ascii="Times New Roman" w:hAnsi="Times New Roman" w:cs="Times New Roman"/>
            <w:noProof/>
          </w:rPr>
          <w:t>4.12.</w:t>
        </w:r>
        <w:r>
          <w:rPr>
            <w:rFonts w:eastAsiaTheme="minorEastAsia" w:cstheme="minorBidi"/>
            <w:smallCaps w:val="0"/>
            <w:noProof/>
            <w:kern w:val="2"/>
            <w:sz w:val="24"/>
            <w:szCs w:val="24"/>
            <w:lang w:eastAsia="pl-PL"/>
            <w14:ligatures w14:val="standardContextual"/>
          </w:rPr>
          <w:tab/>
        </w:r>
        <w:r w:rsidRPr="00A100C5">
          <w:rPr>
            <w:rStyle w:val="Hipercze"/>
            <w:rFonts w:ascii="Times New Roman" w:hAnsi="Times New Roman" w:cs="Times New Roman"/>
            <w:noProof/>
          </w:rPr>
          <w:t>PRZEPISY I NORMY ZWIĄZANE</w:t>
        </w:r>
        <w:r>
          <w:rPr>
            <w:noProof/>
            <w:webHidden/>
          </w:rPr>
          <w:tab/>
        </w:r>
        <w:r>
          <w:rPr>
            <w:noProof/>
            <w:webHidden/>
          </w:rPr>
          <w:fldChar w:fldCharType="begin"/>
        </w:r>
        <w:r>
          <w:rPr>
            <w:noProof/>
            <w:webHidden/>
          </w:rPr>
          <w:instrText xml:space="preserve"> PAGEREF _Toc217134041 \h </w:instrText>
        </w:r>
        <w:r>
          <w:rPr>
            <w:noProof/>
            <w:webHidden/>
          </w:rPr>
        </w:r>
        <w:r>
          <w:rPr>
            <w:noProof/>
            <w:webHidden/>
          </w:rPr>
          <w:fldChar w:fldCharType="separate"/>
        </w:r>
        <w:r>
          <w:rPr>
            <w:noProof/>
            <w:webHidden/>
          </w:rPr>
          <w:t>40</w:t>
        </w:r>
        <w:r>
          <w:rPr>
            <w:noProof/>
            <w:webHidden/>
          </w:rPr>
          <w:fldChar w:fldCharType="end"/>
        </w:r>
      </w:hyperlink>
    </w:p>
    <w:p w14:paraId="71C55009" w14:textId="4736B66D"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42" w:history="1">
        <w:r w:rsidRPr="00A100C5">
          <w:rPr>
            <w:rStyle w:val="Hipercze"/>
            <w:rFonts w:ascii="Times New Roman" w:hAnsi="Times New Roman" w:cs="Times New Roman"/>
            <w:noProof/>
          </w:rPr>
          <w:t>4.12.8.</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Normy branżowe</w:t>
        </w:r>
        <w:r>
          <w:rPr>
            <w:noProof/>
            <w:webHidden/>
          </w:rPr>
          <w:tab/>
        </w:r>
        <w:r>
          <w:rPr>
            <w:noProof/>
            <w:webHidden/>
          </w:rPr>
          <w:fldChar w:fldCharType="begin"/>
        </w:r>
        <w:r>
          <w:rPr>
            <w:noProof/>
            <w:webHidden/>
          </w:rPr>
          <w:instrText xml:space="preserve"> PAGEREF _Toc217134042 \h </w:instrText>
        </w:r>
        <w:r>
          <w:rPr>
            <w:noProof/>
            <w:webHidden/>
          </w:rPr>
        </w:r>
        <w:r>
          <w:rPr>
            <w:noProof/>
            <w:webHidden/>
          </w:rPr>
          <w:fldChar w:fldCharType="separate"/>
        </w:r>
        <w:r>
          <w:rPr>
            <w:noProof/>
            <w:webHidden/>
          </w:rPr>
          <w:t>40</w:t>
        </w:r>
        <w:r>
          <w:rPr>
            <w:noProof/>
            <w:webHidden/>
          </w:rPr>
          <w:fldChar w:fldCharType="end"/>
        </w:r>
      </w:hyperlink>
    </w:p>
    <w:p w14:paraId="399C649A" w14:textId="6506F0B3" w:rsidR="00E74660" w:rsidRDefault="00E74660">
      <w:pPr>
        <w:pStyle w:val="Spistreci3"/>
        <w:tabs>
          <w:tab w:val="left" w:pos="1320"/>
          <w:tab w:val="right" w:leader="dot" w:pos="10183"/>
        </w:tabs>
        <w:rPr>
          <w:rFonts w:eastAsiaTheme="minorEastAsia" w:cstheme="minorBidi"/>
          <w:i w:val="0"/>
          <w:iCs w:val="0"/>
          <w:noProof/>
          <w:kern w:val="2"/>
          <w:sz w:val="24"/>
          <w:szCs w:val="24"/>
          <w:lang w:eastAsia="pl-PL"/>
          <w14:ligatures w14:val="standardContextual"/>
        </w:rPr>
      </w:pPr>
      <w:hyperlink w:anchor="_Toc217134043" w:history="1">
        <w:r w:rsidRPr="00A100C5">
          <w:rPr>
            <w:rStyle w:val="Hipercze"/>
            <w:rFonts w:ascii="Times New Roman" w:hAnsi="Times New Roman" w:cs="Times New Roman"/>
            <w:noProof/>
          </w:rPr>
          <w:t>4.12.9.</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Inne dokumenty</w:t>
        </w:r>
        <w:r>
          <w:rPr>
            <w:noProof/>
            <w:webHidden/>
          </w:rPr>
          <w:tab/>
        </w:r>
        <w:r>
          <w:rPr>
            <w:noProof/>
            <w:webHidden/>
          </w:rPr>
          <w:fldChar w:fldCharType="begin"/>
        </w:r>
        <w:r>
          <w:rPr>
            <w:noProof/>
            <w:webHidden/>
          </w:rPr>
          <w:instrText xml:space="preserve"> PAGEREF _Toc217134043 \h </w:instrText>
        </w:r>
        <w:r>
          <w:rPr>
            <w:noProof/>
            <w:webHidden/>
          </w:rPr>
        </w:r>
        <w:r>
          <w:rPr>
            <w:noProof/>
            <w:webHidden/>
          </w:rPr>
          <w:fldChar w:fldCharType="separate"/>
        </w:r>
        <w:r>
          <w:rPr>
            <w:noProof/>
            <w:webHidden/>
          </w:rPr>
          <w:t>40</w:t>
        </w:r>
        <w:r>
          <w:rPr>
            <w:noProof/>
            <w:webHidden/>
          </w:rPr>
          <w:fldChar w:fldCharType="end"/>
        </w:r>
      </w:hyperlink>
    </w:p>
    <w:p w14:paraId="3FCC412F" w14:textId="5EE73521" w:rsidR="00E74660" w:rsidRDefault="00E74660">
      <w:pPr>
        <w:pStyle w:val="Spistreci3"/>
        <w:tabs>
          <w:tab w:val="left" w:pos="1897"/>
          <w:tab w:val="right" w:leader="dot" w:pos="10183"/>
        </w:tabs>
        <w:rPr>
          <w:rFonts w:eastAsiaTheme="minorEastAsia" w:cstheme="minorBidi"/>
          <w:i w:val="0"/>
          <w:iCs w:val="0"/>
          <w:noProof/>
          <w:kern w:val="2"/>
          <w:sz w:val="24"/>
          <w:szCs w:val="24"/>
          <w:lang w:eastAsia="pl-PL"/>
          <w14:ligatures w14:val="standardContextual"/>
        </w:rPr>
      </w:pPr>
      <w:hyperlink w:anchor="_Toc217134044" w:history="1">
        <w:r w:rsidRPr="00A100C5">
          <w:rPr>
            <w:rStyle w:val="Hipercze"/>
            <w:rFonts w:ascii="Times New Roman" w:hAnsi="Times New Roman" w:cs="Times New Roman"/>
            <w:noProof/>
          </w:rPr>
          <w:t xml:space="preserve">1304435:1991 </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Rury i kształtki z nieplastyfikowanego polichlorku winylu stosowane w systemach odwadniających i kanalizacyjnych.</w:t>
        </w:r>
        <w:r>
          <w:rPr>
            <w:noProof/>
            <w:webHidden/>
          </w:rPr>
          <w:tab/>
        </w:r>
        <w:r>
          <w:rPr>
            <w:noProof/>
            <w:webHidden/>
          </w:rPr>
          <w:fldChar w:fldCharType="begin"/>
        </w:r>
        <w:r>
          <w:rPr>
            <w:noProof/>
            <w:webHidden/>
          </w:rPr>
          <w:instrText xml:space="preserve"> PAGEREF _Toc217134044 \h </w:instrText>
        </w:r>
        <w:r>
          <w:rPr>
            <w:noProof/>
            <w:webHidden/>
          </w:rPr>
        </w:r>
        <w:r>
          <w:rPr>
            <w:noProof/>
            <w:webHidden/>
          </w:rPr>
          <w:fldChar w:fldCharType="separate"/>
        </w:r>
        <w:r>
          <w:rPr>
            <w:noProof/>
            <w:webHidden/>
          </w:rPr>
          <w:t>40</w:t>
        </w:r>
        <w:r>
          <w:rPr>
            <w:noProof/>
            <w:webHidden/>
          </w:rPr>
          <w:fldChar w:fldCharType="end"/>
        </w:r>
      </w:hyperlink>
    </w:p>
    <w:p w14:paraId="19ED8EBB" w14:textId="559CF09E" w:rsidR="00E74660" w:rsidRDefault="00E74660">
      <w:pPr>
        <w:pStyle w:val="Spistreci3"/>
        <w:tabs>
          <w:tab w:val="left" w:pos="1540"/>
          <w:tab w:val="right" w:leader="dot" w:pos="10183"/>
        </w:tabs>
        <w:rPr>
          <w:rFonts w:eastAsiaTheme="minorEastAsia" w:cstheme="minorBidi"/>
          <w:i w:val="0"/>
          <w:iCs w:val="0"/>
          <w:noProof/>
          <w:kern w:val="2"/>
          <w:sz w:val="24"/>
          <w:szCs w:val="24"/>
          <w:lang w:eastAsia="pl-PL"/>
          <w14:ligatures w14:val="standardContextual"/>
        </w:rPr>
      </w:pPr>
      <w:hyperlink w:anchor="_Toc217134045" w:history="1">
        <w:r w:rsidRPr="00A100C5">
          <w:rPr>
            <w:rStyle w:val="Hipercze"/>
            <w:rFonts w:ascii="Times New Roman" w:hAnsi="Times New Roman" w:cs="Times New Roman"/>
            <w:noProof/>
          </w:rPr>
          <w:t>4.12.10.</w:t>
        </w:r>
        <w:r>
          <w:rPr>
            <w:rFonts w:eastAsiaTheme="minorEastAsia" w:cstheme="minorBidi"/>
            <w:i w:val="0"/>
            <w:iCs w:val="0"/>
            <w:noProof/>
            <w:kern w:val="2"/>
            <w:sz w:val="24"/>
            <w:szCs w:val="24"/>
            <w:lang w:eastAsia="pl-PL"/>
            <w14:ligatures w14:val="standardContextual"/>
          </w:rPr>
          <w:tab/>
        </w:r>
        <w:r w:rsidRPr="00A100C5">
          <w:rPr>
            <w:rStyle w:val="Hipercze"/>
            <w:rFonts w:ascii="Times New Roman" w:hAnsi="Times New Roman" w:cs="Times New Roman"/>
            <w:noProof/>
          </w:rPr>
          <w:t>Rozporządzenia, normy i zalecenia do udzielania aprobat technicznych</w:t>
        </w:r>
        <w:r>
          <w:rPr>
            <w:noProof/>
            <w:webHidden/>
          </w:rPr>
          <w:tab/>
        </w:r>
        <w:r>
          <w:rPr>
            <w:noProof/>
            <w:webHidden/>
          </w:rPr>
          <w:fldChar w:fldCharType="begin"/>
        </w:r>
        <w:r>
          <w:rPr>
            <w:noProof/>
            <w:webHidden/>
          </w:rPr>
          <w:instrText xml:space="preserve"> PAGEREF _Toc217134045 \h </w:instrText>
        </w:r>
        <w:r>
          <w:rPr>
            <w:noProof/>
            <w:webHidden/>
          </w:rPr>
        </w:r>
        <w:r>
          <w:rPr>
            <w:noProof/>
            <w:webHidden/>
          </w:rPr>
          <w:fldChar w:fldCharType="separate"/>
        </w:r>
        <w:r>
          <w:rPr>
            <w:noProof/>
            <w:webHidden/>
          </w:rPr>
          <w:t>40</w:t>
        </w:r>
        <w:r>
          <w:rPr>
            <w:noProof/>
            <w:webHidden/>
          </w:rPr>
          <w:fldChar w:fldCharType="end"/>
        </w:r>
      </w:hyperlink>
    </w:p>
    <w:p w14:paraId="1BF7E483" w14:textId="49894991" w:rsidR="00DA5D47" w:rsidRDefault="00DA5D47" w:rsidP="00DA5D47">
      <w:pPr>
        <w:rPr>
          <w:sz w:val="22"/>
          <w:szCs w:val="22"/>
        </w:rPr>
      </w:pPr>
      <w:r>
        <w:rPr>
          <w:szCs w:val="22"/>
        </w:rPr>
        <w:fldChar w:fldCharType="end"/>
      </w:r>
    </w:p>
    <w:p w14:paraId="10063FFF" w14:textId="77777777" w:rsidR="00DA5D47" w:rsidRDefault="00DA5D47" w:rsidP="00DA5D47">
      <w:pPr>
        <w:spacing w:after="200" w:line="276" w:lineRule="auto"/>
        <w:rPr>
          <w:sz w:val="22"/>
          <w:szCs w:val="22"/>
        </w:rPr>
      </w:pPr>
      <w:r>
        <w:rPr>
          <w:sz w:val="22"/>
          <w:szCs w:val="22"/>
        </w:rPr>
        <w:br w:type="page"/>
      </w:r>
    </w:p>
    <w:p w14:paraId="5AD1DB46" w14:textId="77777777" w:rsidR="00DA5D47" w:rsidRDefault="00DA5D47" w:rsidP="00DA5D47">
      <w:pPr>
        <w:pStyle w:val="Nagwek1"/>
        <w:spacing w:after="0" w:line="240" w:lineRule="auto"/>
        <w:ind w:left="431" w:hanging="431"/>
        <w:rPr>
          <w:rFonts w:ascii="Times New Roman" w:hAnsi="Times New Roman" w:cs="Times New Roman"/>
          <w:sz w:val="22"/>
          <w:szCs w:val="22"/>
        </w:rPr>
      </w:pPr>
      <w:bookmarkStart w:id="0" w:name="_Toc463255805"/>
      <w:bookmarkStart w:id="1" w:name="_Toc422303602"/>
      <w:bookmarkStart w:id="2" w:name="_Toc423003263"/>
      <w:bookmarkStart w:id="3" w:name="_Toc217133914"/>
      <w:r>
        <w:rPr>
          <w:rFonts w:ascii="Times New Roman" w:hAnsi="Times New Roman" w:cs="Times New Roman"/>
          <w:sz w:val="22"/>
          <w:szCs w:val="22"/>
        </w:rPr>
        <w:lastRenderedPageBreak/>
        <w:t>INSTALACJA WEWNĘTRZNA WODY ZIMNEJ I CIEPŁEJ</w:t>
      </w:r>
      <w:bookmarkEnd w:id="0"/>
      <w:r>
        <w:rPr>
          <w:rFonts w:ascii="Times New Roman" w:hAnsi="Times New Roman" w:cs="Times New Roman"/>
          <w:sz w:val="22"/>
          <w:szCs w:val="22"/>
        </w:rPr>
        <w:t xml:space="preserve"> ORAZ INSTALACJA HYDRANTOWA</w:t>
      </w:r>
      <w:bookmarkEnd w:id="3"/>
    </w:p>
    <w:p w14:paraId="3FD5EAC4" w14:textId="77777777" w:rsidR="00DA5D47" w:rsidRDefault="00DA5D47" w:rsidP="00DA5D47">
      <w:pPr>
        <w:pStyle w:val="Nagwek2"/>
        <w:spacing w:before="0" w:after="0" w:line="240" w:lineRule="auto"/>
        <w:ind w:left="578" w:hanging="578"/>
        <w:rPr>
          <w:rFonts w:ascii="Times New Roman" w:hAnsi="Times New Roman" w:cs="Times New Roman"/>
          <w:szCs w:val="22"/>
        </w:rPr>
      </w:pPr>
      <w:bookmarkStart w:id="4" w:name="_Toc463255806"/>
      <w:bookmarkStart w:id="5" w:name="_Toc217133915"/>
      <w:r>
        <w:rPr>
          <w:rFonts w:ascii="Times New Roman" w:hAnsi="Times New Roman" w:cs="Times New Roman"/>
          <w:szCs w:val="22"/>
        </w:rPr>
        <w:t>WSTĘP</w:t>
      </w:r>
      <w:bookmarkEnd w:id="1"/>
      <w:bookmarkEnd w:id="2"/>
      <w:bookmarkEnd w:id="4"/>
      <w:bookmarkEnd w:id="5"/>
    </w:p>
    <w:p w14:paraId="0C9C2EFB" w14:textId="77777777" w:rsidR="00DA5D47" w:rsidRDefault="00DA5D47" w:rsidP="00DA5D47">
      <w:pPr>
        <w:pStyle w:val="Nagwek3"/>
        <w:spacing w:before="0" w:line="240" w:lineRule="auto"/>
        <w:ind w:left="1920"/>
        <w:rPr>
          <w:rFonts w:ascii="Times New Roman" w:hAnsi="Times New Roman" w:cs="Times New Roman"/>
        </w:rPr>
      </w:pPr>
      <w:bookmarkStart w:id="6" w:name="_Toc423003264"/>
      <w:bookmarkStart w:id="7" w:name="_Toc422303603"/>
      <w:bookmarkStart w:id="8" w:name="_Toc463255807"/>
      <w:bookmarkStart w:id="9" w:name="_Toc217133916"/>
      <w:r>
        <w:rPr>
          <w:rFonts w:ascii="Times New Roman" w:hAnsi="Times New Roman" w:cs="Times New Roman"/>
        </w:rPr>
        <w:t>Zakres stosowania ST</w:t>
      </w:r>
      <w:bookmarkEnd w:id="6"/>
      <w:bookmarkEnd w:id="7"/>
      <w:bookmarkEnd w:id="8"/>
      <w:bookmarkEnd w:id="9"/>
    </w:p>
    <w:p w14:paraId="1D9F1AC9" w14:textId="5703101C" w:rsidR="00E74660" w:rsidRPr="00E74660" w:rsidRDefault="00E74660" w:rsidP="00E74660">
      <w:pPr>
        <w:autoSpaceDE w:val="0"/>
        <w:autoSpaceDN w:val="0"/>
        <w:adjustRightInd w:val="0"/>
        <w:ind w:firstLine="973"/>
        <w:rPr>
          <w:rFonts w:eastAsiaTheme="minorHAnsi"/>
          <w:color w:val="000000"/>
          <w:lang w:eastAsia="en-US"/>
        </w:rPr>
      </w:pPr>
      <w:r w:rsidRPr="00E74660">
        <w:t xml:space="preserve">Specyfikacja techniczna wykonania i odbioru instalacji wodociągowych w opracowywanym budynku szkoły pod potrzeby </w:t>
      </w:r>
      <w:r w:rsidRPr="00E74660">
        <w:rPr>
          <w:color w:val="000000"/>
        </w:rPr>
        <w:t xml:space="preserve">na potrzeby </w:t>
      </w:r>
      <w:r w:rsidRPr="00E74660">
        <w:rPr>
          <w:rFonts w:eastAsiaTheme="minorHAnsi"/>
          <w:color w:val="000000"/>
          <w:lang w:eastAsia="en-US"/>
        </w:rPr>
        <w:t xml:space="preserve">przebudowa i zmiana sposobu użytkowania części </w:t>
      </w:r>
    </w:p>
    <w:p w14:paraId="5EC31B7D" w14:textId="1C526005" w:rsidR="00DA5D47" w:rsidRPr="00E74660" w:rsidRDefault="00E74660" w:rsidP="00E74660">
      <w:pPr>
        <w:autoSpaceDE w:val="0"/>
        <w:autoSpaceDN w:val="0"/>
        <w:adjustRightInd w:val="0"/>
        <w:ind w:firstLine="6"/>
        <w:rPr>
          <w:rFonts w:eastAsiaTheme="minorHAnsi"/>
          <w:color w:val="000000"/>
          <w:lang w:eastAsia="en-US"/>
        </w:rPr>
      </w:pPr>
      <w:r w:rsidRPr="00E74660">
        <w:rPr>
          <w:rFonts w:eastAsiaTheme="minorHAnsi"/>
          <w:color w:val="000000"/>
          <w:lang w:eastAsia="en-US"/>
        </w:rPr>
        <w:t>Pomieszczeń szkolnych na parterze budynku na potrzeby Przedszkola</w:t>
      </w:r>
      <w:r w:rsidRPr="00E74660">
        <w:t>.</w:t>
      </w:r>
    </w:p>
    <w:p w14:paraId="7E026F1C" w14:textId="77777777" w:rsidR="00DA5D47" w:rsidRDefault="00DA5D47" w:rsidP="00DA5D47">
      <w:pPr>
        <w:pStyle w:val="TEKSTNormalny"/>
        <w:spacing w:line="240" w:lineRule="auto"/>
        <w:ind w:left="0" w:firstLine="567"/>
        <w:rPr>
          <w:rFonts w:ascii="Times New Roman" w:hAnsi="Times New Roman" w:cs="Times New Roman"/>
          <w:sz w:val="16"/>
          <w:szCs w:val="16"/>
        </w:rPr>
      </w:pPr>
    </w:p>
    <w:p w14:paraId="3E6D8A2C" w14:textId="77777777" w:rsidR="00DA5D47" w:rsidRDefault="00DA5D47" w:rsidP="00DA5D47">
      <w:pPr>
        <w:pStyle w:val="Nagwek2"/>
        <w:spacing w:before="0" w:after="0" w:line="240" w:lineRule="auto"/>
        <w:ind w:left="578" w:hanging="578"/>
        <w:rPr>
          <w:rFonts w:ascii="Times New Roman" w:hAnsi="Times New Roman" w:cs="Times New Roman"/>
          <w:szCs w:val="22"/>
        </w:rPr>
      </w:pPr>
      <w:bookmarkStart w:id="10" w:name="_Toc422303604"/>
      <w:bookmarkStart w:id="11" w:name="_Toc463255808"/>
      <w:bookmarkStart w:id="12" w:name="_Toc423003265"/>
      <w:bookmarkStart w:id="13" w:name="_Toc217133917"/>
      <w:r>
        <w:rPr>
          <w:rFonts w:ascii="Times New Roman" w:hAnsi="Times New Roman" w:cs="Times New Roman"/>
          <w:szCs w:val="22"/>
        </w:rPr>
        <w:t>DEFINICJE</w:t>
      </w:r>
      <w:bookmarkEnd w:id="10"/>
      <w:bookmarkEnd w:id="11"/>
      <w:bookmarkEnd w:id="12"/>
      <w:bookmarkEnd w:id="13"/>
    </w:p>
    <w:p w14:paraId="0B5A7D59" w14:textId="77777777" w:rsidR="00DA5D47" w:rsidRDefault="00DA5D47" w:rsidP="00DA5D47">
      <w:pPr>
        <w:pStyle w:val="TEKSTNormalny"/>
        <w:spacing w:line="240" w:lineRule="auto"/>
        <w:ind w:left="0" w:firstLine="567"/>
        <w:rPr>
          <w:rFonts w:ascii="Times New Roman" w:hAnsi="Times New Roman" w:cs="Times New Roman"/>
        </w:rPr>
      </w:pPr>
      <w:bookmarkStart w:id="14" w:name="_Toc226274472"/>
      <w:r>
        <w:rPr>
          <w:rFonts w:ascii="Times New Roman" w:hAnsi="Times New Roman" w:cs="Times New Roman"/>
          <w:b/>
        </w:rPr>
        <w:t>Instalacja wodociągowa</w:t>
      </w:r>
      <w:bookmarkEnd w:id="14"/>
      <w:r>
        <w:rPr>
          <w:rFonts w:ascii="Times New Roman" w:hAnsi="Times New Roman" w:cs="Times New Roman"/>
        </w:rPr>
        <w:t xml:space="preserve"> - układy połączonych przewodów, armatury i urządzeń, służące do zaopatrywania budynku w zimną i ciepłą wodę, spełniającą wymagania jakościowe określone w przepisach odrębnych dotyczących warunków, jakim powinna odpowiadać woda do spożycia przez ludzi</w:t>
      </w:r>
      <w:bookmarkStart w:id="15" w:name="_Toc226274473"/>
      <w:r>
        <w:rPr>
          <w:rFonts w:ascii="Times New Roman" w:hAnsi="Times New Roman" w:cs="Times New Roman"/>
        </w:rPr>
        <w:t>.</w:t>
      </w:r>
    </w:p>
    <w:p w14:paraId="29877E2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Instalacja wodociągowa wody zimnej</w:t>
      </w:r>
      <w:bookmarkEnd w:id="15"/>
      <w:r>
        <w:rPr>
          <w:rFonts w:ascii="Times New Roman" w:hAnsi="Times New Roman" w:cs="Times New Roman"/>
        </w:rPr>
        <w:t xml:space="preserve"> - instalacja zimnej wody doprowadzanej z sieci wodociągowej rozpoczyna się bezpośrednio za zestawem wodomierza głównego.</w:t>
      </w:r>
    </w:p>
    <w:p w14:paraId="7A1DC5C8" w14:textId="77777777" w:rsidR="00DA5D47" w:rsidRDefault="00DA5D47" w:rsidP="00DA5D47">
      <w:pPr>
        <w:pStyle w:val="TEKSTNormalny"/>
        <w:spacing w:line="240" w:lineRule="auto"/>
        <w:ind w:left="0" w:firstLine="567"/>
        <w:rPr>
          <w:rFonts w:ascii="Times New Roman" w:hAnsi="Times New Roman" w:cs="Times New Roman"/>
        </w:rPr>
      </w:pPr>
      <w:bookmarkStart w:id="16" w:name="_Toc226274474"/>
      <w:r>
        <w:rPr>
          <w:rFonts w:ascii="Times New Roman" w:hAnsi="Times New Roman" w:cs="Times New Roman"/>
          <w:b/>
        </w:rPr>
        <w:t>Ciśnienie robocze instalacji</w:t>
      </w:r>
      <w:bookmarkEnd w:id="16"/>
      <w:r>
        <w:rPr>
          <w:rFonts w:ascii="Times New Roman" w:hAnsi="Times New Roman" w:cs="Times New Roman"/>
        </w:rPr>
        <w:t xml:space="preserve"> - obliczeniowe (projektowe) ciśnienie pracy instalacji przewidziane w dokumentacji projektowej, które dla zachowania zakładanej trwałości instalacji nie może być przekroczone w żadnym jej punkcie.</w:t>
      </w:r>
    </w:p>
    <w:p w14:paraId="633978C6" w14:textId="77777777" w:rsidR="00DA5D47" w:rsidRDefault="00DA5D47" w:rsidP="00DA5D47">
      <w:pPr>
        <w:pStyle w:val="TEKSTNormalny"/>
        <w:spacing w:line="240" w:lineRule="auto"/>
        <w:ind w:left="0" w:firstLine="567"/>
        <w:rPr>
          <w:rFonts w:ascii="Times New Roman" w:hAnsi="Times New Roman" w:cs="Times New Roman"/>
        </w:rPr>
      </w:pPr>
      <w:bookmarkStart w:id="17" w:name="_Toc226274475"/>
      <w:r>
        <w:rPr>
          <w:rFonts w:ascii="Times New Roman" w:hAnsi="Times New Roman" w:cs="Times New Roman"/>
          <w:b/>
        </w:rPr>
        <w:t>Ciśnienie dopuszczalne instalacji</w:t>
      </w:r>
      <w:bookmarkEnd w:id="17"/>
      <w:r>
        <w:rPr>
          <w:rFonts w:ascii="Times New Roman" w:hAnsi="Times New Roman" w:cs="Times New Roman"/>
        </w:rPr>
        <w:t xml:space="preserve"> - najwyższa wartość ciśnienia statycznego wody w najniższym punkcie instalacji.</w:t>
      </w:r>
    </w:p>
    <w:p w14:paraId="2EDB2C28" w14:textId="77777777" w:rsidR="00DA5D47" w:rsidRDefault="00DA5D47" w:rsidP="00DA5D47">
      <w:pPr>
        <w:pStyle w:val="TEKSTNormalny"/>
        <w:spacing w:line="240" w:lineRule="auto"/>
        <w:ind w:left="0" w:firstLine="567"/>
        <w:rPr>
          <w:rFonts w:ascii="Times New Roman" w:hAnsi="Times New Roman" w:cs="Times New Roman"/>
        </w:rPr>
      </w:pPr>
      <w:bookmarkStart w:id="18" w:name="_Toc226274476"/>
      <w:r>
        <w:rPr>
          <w:rFonts w:ascii="Times New Roman" w:hAnsi="Times New Roman" w:cs="Times New Roman"/>
          <w:b/>
        </w:rPr>
        <w:t>Ciśnienie próbne</w:t>
      </w:r>
      <w:bookmarkEnd w:id="18"/>
      <w:r>
        <w:rPr>
          <w:rFonts w:ascii="Times New Roman" w:hAnsi="Times New Roman" w:cs="Times New Roman"/>
        </w:rPr>
        <w:t xml:space="preserve"> - ciśnienie w najniższym punkcie instalacji, przy którym dokonywane jest badanie jej szczelności.</w:t>
      </w:r>
    </w:p>
    <w:p w14:paraId="2939C769" w14:textId="77777777" w:rsidR="00DA5D47" w:rsidRDefault="00DA5D47" w:rsidP="00DA5D47">
      <w:pPr>
        <w:pStyle w:val="TEKSTNormalny"/>
        <w:spacing w:line="240" w:lineRule="auto"/>
        <w:ind w:left="0" w:firstLine="567"/>
        <w:rPr>
          <w:rFonts w:ascii="Times New Roman" w:hAnsi="Times New Roman" w:cs="Times New Roman"/>
        </w:rPr>
      </w:pPr>
      <w:bookmarkStart w:id="19" w:name="_Toc226274477"/>
      <w:r>
        <w:rPr>
          <w:rFonts w:ascii="Times New Roman" w:hAnsi="Times New Roman" w:cs="Times New Roman"/>
          <w:b/>
        </w:rPr>
        <w:t>Ciśnienie nominalne PN</w:t>
      </w:r>
      <w:bookmarkEnd w:id="19"/>
      <w:r>
        <w:rPr>
          <w:rFonts w:ascii="Times New Roman" w:hAnsi="Times New Roman" w:cs="Times New Roman"/>
        </w:rPr>
        <w:t xml:space="preserve"> - ciśnienie charakteryzujące wymiary i wytrzymałość elementu instalacji w temperaturze odniesienia równej 20 °C.</w:t>
      </w:r>
    </w:p>
    <w:p w14:paraId="28A3C88F" w14:textId="77777777" w:rsidR="00DA5D47" w:rsidRDefault="00DA5D47" w:rsidP="00DA5D47">
      <w:pPr>
        <w:pStyle w:val="TEKSTNormalny"/>
        <w:spacing w:line="240" w:lineRule="auto"/>
        <w:ind w:left="0" w:firstLine="567"/>
        <w:rPr>
          <w:rFonts w:ascii="Times New Roman" w:hAnsi="Times New Roman" w:cs="Times New Roman"/>
        </w:rPr>
      </w:pPr>
      <w:bookmarkStart w:id="20" w:name="_Toc226274478"/>
      <w:r>
        <w:rPr>
          <w:rFonts w:ascii="Times New Roman" w:hAnsi="Times New Roman" w:cs="Times New Roman"/>
          <w:b/>
        </w:rPr>
        <w:t>Temperatura robocza,</w:t>
      </w:r>
      <w:bookmarkEnd w:id="20"/>
      <w:r>
        <w:rPr>
          <w:rFonts w:ascii="Times New Roman" w:hAnsi="Times New Roman" w:cs="Times New Roman"/>
        </w:rPr>
        <w:t xml:space="preserve"> - obliczeniowa (projektowa) temperatura pracy instalacji przewidziana w dokumentacji projektowej, która dla zachowania zakładanej trwałości instalacji nie może być przekroczona w żadnym jej punkcie. Temperatura robocza instalacji wody zimnej wynosi 20°C.</w:t>
      </w:r>
    </w:p>
    <w:p w14:paraId="2E51DF61" w14:textId="77777777" w:rsidR="00DA5D47" w:rsidRDefault="00DA5D47" w:rsidP="00DA5D47">
      <w:pPr>
        <w:pStyle w:val="TEKSTNormalny"/>
        <w:spacing w:line="240" w:lineRule="auto"/>
        <w:ind w:left="0" w:firstLine="567"/>
        <w:rPr>
          <w:rFonts w:ascii="Times New Roman" w:hAnsi="Times New Roman" w:cs="Times New Roman"/>
        </w:rPr>
      </w:pPr>
      <w:bookmarkStart w:id="21" w:name="_Toc226274479"/>
      <w:r>
        <w:rPr>
          <w:rFonts w:ascii="Times New Roman" w:hAnsi="Times New Roman" w:cs="Times New Roman"/>
          <w:b/>
        </w:rPr>
        <w:t xml:space="preserve">Średnica nominalna (DN lub </w:t>
      </w:r>
      <w:proofErr w:type="spellStart"/>
      <w:r>
        <w:rPr>
          <w:rFonts w:ascii="Times New Roman" w:hAnsi="Times New Roman" w:cs="Times New Roman"/>
          <w:b/>
        </w:rPr>
        <w:t>dn</w:t>
      </w:r>
      <w:proofErr w:type="spellEnd"/>
      <w:r>
        <w:rPr>
          <w:rFonts w:ascii="Times New Roman" w:hAnsi="Times New Roman" w:cs="Times New Roman"/>
          <w:b/>
        </w:rPr>
        <w:t>)</w:t>
      </w:r>
      <w:bookmarkEnd w:id="21"/>
      <w:r>
        <w:rPr>
          <w:rFonts w:ascii="Times New Roman" w:hAnsi="Times New Roman" w:cs="Times New Roman"/>
        </w:rPr>
        <w:t xml:space="preserve"> - średnica, która jest dogodnie zaokrągloną liczbą, w przybliżeniu równą średnicy rzeczywistej (dla rur - średnicy zewnętrznej, dla kielichów kształtek - średnicy wewnętrznej) wyrażonej w milimetrach.</w:t>
      </w:r>
    </w:p>
    <w:p w14:paraId="15F36661" w14:textId="77777777" w:rsidR="00DA5D47" w:rsidRDefault="00DA5D47" w:rsidP="00DA5D47">
      <w:pPr>
        <w:pStyle w:val="TEKSTNormalny"/>
        <w:spacing w:line="240" w:lineRule="auto"/>
        <w:ind w:left="0" w:firstLine="567"/>
        <w:rPr>
          <w:rFonts w:ascii="Times New Roman" w:hAnsi="Times New Roman" w:cs="Times New Roman"/>
        </w:rPr>
      </w:pPr>
      <w:bookmarkStart w:id="22" w:name="_Toc226274480"/>
      <w:r>
        <w:rPr>
          <w:rFonts w:ascii="Times New Roman" w:hAnsi="Times New Roman" w:cs="Times New Roman"/>
          <w:b/>
        </w:rPr>
        <w:t>Nominalna grubość ścianki rury (en)</w:t>
      </w:r>
      <w:bookmarkEnd w:id="22"/>
      <w:r>
        <w:rPr>
          <w:rFonts w:ascii="Times New Roman" w:hAnsi="Times New Roman" w:cs="Times New Roman"/>
        </w:rPr>
        <w:t xml:space="preserve"> - grubość ścianki, która jest dogodnie zaokrągloną liczbą, w przybliżeniu równą rzeczywistej grubości ścianki rury wyrażonej w milimetrach.</w:t>
      </w:r>
    </w:p>
    <w:p w14:paraId="35AB5E6C" w14:textId="77777777" w:rsidR="00DA5D47" w:rsidRDefault="00DA5D47" w:rsidP="00DA5D47">
      <w:pPr>
        <w:pStyle w:val="TEKSTNormalny"/>
        <w:spacing w:line="240" w:lineRule="auto"/>
        <w:ind w:left="0" w:firstLine="567"/>
        <w:rPr>
          <w:rFonts w:ascii="Times New Roman" w:hAnsi="Times New Roman" w:cs="Times New Roman"/>
        </w:rPr>
      </w:pPr>
      <w:bookmarkStart w:id="23" w:name="_Toc226274481"/>
      <w:r>
        <w:rPr>
          <w:rFonts w:ascii="Times New Roman" w:hAnsi="Times New Roman" w:cs="Times New Roman"/>
          <w:b/>
        </w:rPr>
        <w:t>Specyfikacja techniczna</w:t>
      </w:r>
      <w:bookmarkEnd w:id="23"/>
      <w:r>
        <w:rPr>
          <w:rFonts w:ascii="Times New Roman" w:hAnsi="Times New Roman" w:cs="Times New Roman"/>
        </w:rPr>
        <w:t xml:space="preserve"> - dokument określający cechy, które powinien posiadać wyrób lub proces jego wytwarzania w zakresie jakości, parametrów technicznych, bezpieczeństwa lub wymiarów, w tym w odniesieniu do nazewnictwa, symboli, badań i metodologii badań, opakowania, znakowania i oznaczania wyrobu.</w:t>
      </w:r>
    </w:p>
    <w:p w14:paraId="0A521E25" w14:textId="28AA5F4A" w:rsidR="00DA5D47" w:rsidRDefault="00DA5D47" w:rsidP="00DA5D47">
      <w:pPr>
        <w:pStyle w:val="Nagwek2"/>
        <w:spacing w:before="0" w:after="0" w:line="240" w:lineRule="auto"/>
        <w:ind w:left="578" w:hanging="578"/>
        <w:rPr>
          <w:rFonts w:ascii="Times New Roman" w:hAnsi="Times New Roman" w:cs="Times New Roman"/>
          <w:szCs w:val="22"/>
        </w:rPr>
      </w:pPr>
      <w:bookmarkStart w:id="24" w:name="_Toc226274483"/>
      <w:bookmarkStart w:id="25" w:name="_Toc463255809"/>
      <w:bookmarkStart w:id="26" w:name="_Toc423003266"/>
      <w:bookmarkStart w:id="27" w:name="_Toc422303605"/>
      <w:bookmarkStart w:id="28" w:name="_Toc217133918"/>
      <w:r>
        <w:rPr>
          <w:rFonts w:ascii="Times New Roman" w:hAnsi="Times New Roman" w:cs="Times New Roman"/>
          <w:szCs w:val="22"/>
        </w:rPr>
        <w:t>WYMAGANIA DOTYCZĄCE WYROBÓW STOSOWANYCH W INSTALACJACH WODOCIĄGOWYCH</w:t>
      </w:r>
      <w:bookmarkEnd w:id="24"/>
      <w:bookmarkEnd w:id="25"/>
      <w:bookmarkEnd w:id="26"/>
      <w:bookmarkEnd w:id="28"/>
      <w:r>
        <w:rPr>
          <w:rFonts w:ascii="Times New Roman" w:hAnsi="Times New Roman" w:cs="Times New Roman"/>
          <w:szCs w:val="22"/>
        </w:rPr>
        <w:t xml:space="preserve"> </w:t>
      </w:r>
      <w:bookmarkEnd w:id="27"/>
    </w:p>
    <w:p w14:paraId="0B5B1AC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 wykonywaniu robót budowlanych należy, zgodnie z ustawą [1], stosować wyroby budowlane, które zostały dopuszczone do obrotu i powszechnego lub jednostkowego stosowania w budownictwie.</w:t>
      </w:r>
    </w:p>
    <w:p w14:paraId="41200E8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Wyrobami dopuszczonymi do obrotu i powszechnego stosowania w budownictwie są właściwie oznaczone:</w:t>
      </w:r>
    </w:p>
    <w:p w14:paraId="05D93126"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wyroby budowlane dla których wydano certyfikat na znak bezpieczeństwa, wykazujący, że zapewniono zgodność z kryteriami technicznymi określonymi na podstawie Polskich Norm, aprobat technicznych oraz właściwych przepisów i dokumentów technicznych - w odniesieniu do wyrobów podlegających tej certyfikacji,</w:t>
      </w:r>
    </w:p>
    <w:p w14:paraId="783F40D0"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wyroby budowlane dla których dokonano oceny zgodności i wydano certyfikat zgodności lub deklarację zgodności z Polską Normą lub z aprobatą techniczną, mające istotny wpływ na spełnienie co najmniej jednego z wymagań podstawowych - w odniesieniu do wyrobów nie objętych certyfikacją na znak bezpieczeństwa,</w:t>
      </w:r>
    </w:p>
    <w:p w14:paraId="2DA66CBE"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wyroby budowlane umieszczone w wykazie wyrobów nie mających istotnego wpływu na spełnianie wymagań podstawowych oraz wyrobów wytwarzanych i stosowanych według tradycyjnie uznanych zasad sztuki budowlanej, będącym załącznikiem do rozporządzenia [6],</w:t>
      </w:r>
    </w:p>
    <w:p w14:paraId="64A66E31"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wyroby budowlane oznaczone znakowaniem CE, dla których zgodnie z odrębnymi przepisami dokonano oceny zgodności ze zharmonizowaną normą europejską wprowadzoną do zbioru Polskich Norm, z europejską aprobatą techniczną lub krajową specyfikacją techniczną państwa członkowskiego Unii Europejskiej uznaną przez Komisję Europejską za zgodną z wymaganiami podstawowymi,</w:t>
      </w:r>
    </w:p>
    <w:p w14:paraId="5FDE3E57"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wyroby budowlane znajdujące się w określonym przez Komisję Europejską wykazie wyrobów mających niewielkie znaczenie dla zdrowia i bezpieczeństwa , dla których producent wydał deklarację zgodności z uznanymi regułami sztuki budowlanej.</w:t>
      </w:r>
    </w:p>
    <w:p w14:paraId="6C0A891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Dopuszczone do jednostkowego stosowania w obiekcie budowlanym są wyroby budowlane wykonane według indywidualnej dokumentacji technicznej sporządzonej przez projektanta obiektu lub z nim uzgodnionej, dla których </w:t>
      </w:r>
      <w:r>
        <w:rPr>
          <w:rFonts w:ascii="Times New Roman" w:hAnsi="Times New Roman" w:cs="Times New Roman"/>
        </w:rPr>
        <w:lastRenderedPageBreak/>
        <w:t>dostawca, zgodnie z rozporządzeniem [4], wydał oświadczenie wskazujące, że zapewniono zgodność wyrobu z tą dokumentacją oraz z przepisami i obowiązującymi normami.</w:t>
      </w:r>
    </w:p>
    <w:p w14:paraId="6B39158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Zgodnie z art. 46 ustawy Prawo budowlane [1], kierownik budowy, a jeżeli jego ustanowienie nie jest wymagane - inwestor, obowiązany jest przez okres wykonywania robót budowlanych przechowywać oświadczenia w/w oraz udostępniać je przedstawicielom uprawnionych organów.</w:t>
      </w:r>
    </w:p>
    <w:p w14:paraId="07FB0F3F" w14:textId="0EB09D2B" w:rsidR="00DA5D47" w:rsidRDefault="00DA5D47" w:rsidP="00DA5D47">
      <w:pPr>
        <w:pStyle w:val="Nagwek2"/>
        <w:spacing w:before="0" w:after="0" w:line="240" w:lineRule="auto"/>
        <w:ind w:left="578" w:hanging="578"/>
        <w:rPr>
          <w:rFonts w:ascii="Times New Roman" w:hAnsi="Times New Roman" w:cs="Times New Roman"/>
          <w:szCs w:val="22"/>
        </w:rPr>
      </w:pPr>
      <w:bookmarkStart w:id="29" w:name="_Toc463255810"/>
      <w:bookmarkStart w:id="30" w:name="_Toc226274484"/>
      <w:bookmarkStart w:id="31" w:name="_Toc423003267"/>
      <w:bookmarkStart w:id="32" w:name="_Toc422303606"/>
      <w:bookmarkStart w:id="33" w:name="_Toc217133919"/>
      <w:r>
        <w:rPr>
          <w:rFonts w:ascii="Times New Roman" w:hAnsi="Times New Roman" w:cs="Times New Roman"/>
          <w:szCs w:val="22"/>
        </w:rPr>
        <w:t>WYKONANIE INSTALACJI WODOCIĄGOWEJ</w:t>
      </w:r>
      <w:bookmarkEnd w:id="29"/>
      <w:bookmarkEnd w:id="30"/>
      <w:bookmarkEnd w:id="31"/>
      <w:bookmarkEnd w:id="32"/>
      <w:bookmarkEnd w:id="33"/>
    </w:p>
    <w:p w14:paraId="45849078" w14:textId="77777777" w:rsidR="00DA5D47" w:rsidRDefault="00DA5D47" w:rsidP="00DA5D47">
      <w:pPr>
        <w:pStyle w:val="Nagwek3"/>
        <w:spacing w:before="0" w:line="240" w:lineRule="auto"/>
        <w:ind w:left="1920"/>
        <w:rPr>
          <w:rFonts w:ascii="Times New Roman" w:hAnsi="Times New Roman" w:cs="Times New Roman"/>
        </w:rPr>
      </w:pPr>
      <w:bookmarkStart w:id="34" w:name="_Toc226274485"/>
      <w:bookmarkStart w:id="35" w:name="_Toc422303607"/>
      <w:bookmarkStart w:id="36" w:name="_Toc463255811"/>
      <w:bookmarkStart w:id="37" w:name="_Toc423003268"/>
      <w:bookmarkStart w:id="38" w:name="_Toc217133920"/>
      <w:r>
        <w:rPr>
          <w:rFonts w:ascii="Times New Roman" w:hAnsi="Times New Roman" w:cs="Times New Roman"/>
        </w:rPr>
        <w:t>Wymagania ogólne</w:t>
      </w:r>
      <w:bookmarkEnd w:id="34"/>
      <w:bookmarkEnd w:id="35"/>
      <w:bookmarkEnd w:id="36"/>
      <w:bookmarkEnd w:id="37"/>
      <w:bookmarkEnd w:id="38"/>
    </w:p>
    <w:p w14:paraId="09A7285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Instalacja wodociągowa i hydrantowa powinna, zgodnie z art. 5 ust. 1 ustawy [1], zapewnić obiektowi budowlanemu, w którym ją wykonano, możliwość spełnienia wymagań podstawowych dotyczących w szczególności:</w:t>
      </w:r>
    </w:p>
    <w:p w14:paraId="6CC3FFF3"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bezpieczeństwa konstrukcji,</w:t>
      </w:r>
    </w:p>
    <w:p w14:paraId="363F05C3"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bezpieczeństwa użytkowania,</w:t>
      </w:r>
    </w:p>
    <w:p w14:paraId="2ACCE6AD"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odpowiednich warunków higienicznych i zdrowotnych oraz ochrony środowiska,</w:t>
      </w:r>
    </w:p>
    <w:p w14:paraId="11BA56B7"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ochrony przed hałasem i drganiami,</w:t>
      </w:r>
    </w:p>
    <w:p w14:paraId="349D521E"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oszczędności energii i odpowiedniej izolacyjności cieplnej przegród.</w:t>
      </w:r>
    </w:p>
    <w:p w14:paraId="1264261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Instalacja wodociągowa i hydrantowa powinna być wykonana zgodnie z projektem oraz przy spełnieniu we właściwym zakresie wymagań przepisu techniczno - budowlanego, zgodnie z art. 7 ust. 2 ustawy Prawo budowlane, z uwzględnieniem ewentualnych odstępstw udzielonych od tych przepisów w trybie przewidzianym w art. 8 tej ustawy, a także zgodnie z zasadami wiedzy technicznej.</w:t>
      </w:r>
    </w:p>
    <w:p w14:paraId="2716D88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Instalacja wodociągowa i hydrantowa powinna być wykonana zgodnie z zasadami wiedzy technicz</w:t>
      </w:r>
      <w:r>
        <w:rPr>
          <w:rFonts w:ascii="Times New Roman" w:hAnsi="Times New Roman" w:cs="Times New Roman"/>
        </w:rPr>
        <w:softHyphen/>
        <w:t>nej w sposób umożliwiający zapewnienie jej prawidłowego użytkowania w zakresie zaopa</w:t>
      </w:r>
      <w:r>
        <w:rPr>
          <w:rFonts w:ascii="Times New Roman" w:hAnsi="Times New Roman" w:cs="Times New Roman"/>
        </w:rPr>
        <w:softHyphen/>
        <w:t>trzenia w wodę, zgodnego z przeznaczeniem obiektu i założeniami projektu budowlanego tej instalacji (przy wzięciu pod uwagę przewidywanego okresu użytkowania), oraz we wła</w:t>
      </w:r>
      <w:r>
        <w:rPr>
          <w:rFonts w:ascii="Times New Roman" w:hAnsi="Times New Roman" w:cs="Times New Roman"/>
        </w:rPr>
        <w:softHyphen/>
        <w:t>ściwym zakresie zgodnego z wymaganiami przepisów techniczno - budowlanych dotyczących warunków technicznych użytkowania obiektów budowlanych.</w:t>
      </w:r>
    </w:p>
    <w:p w14:paraId="327CF959" w14:textId="77777777" w:rsidR="00DA5D47" w:rsidRDefault="00DA5D47" w:rsidP="00DA5D47">
      <w:pPr>
        <w:pStyle w:val="Nagwek3"/>
        <w:spacing w:before="0" w:line="240" w:lineRule="auto"/>
        <w:ind w:left="1070"/>
        <w:rPr>
          <w:rFonts w:ascii="Times New Roman" w:hAnsi="Times New Roman" w:cs="Times New Roman"/>
        </w:rPr>
      </w:pPr>
      <w:bookmarkStart w:id="39" w:name="_Toc226274486"/>
      <w:bookmarkStart w:id="40" w:name="_Toc422303608"/>
      <w:bookmarkStart w:id="41" w:name="_Toc423003269"/>
      <w:bookmarkStart w:id="42" w:name="_Toc463255812"/>
      <w:bookmarkStart w:id="43" w:name="_Toc217133921"/>
      <w:r>
        <w:rPr>
          <w:rFonts w:ascii="Times New Roman" w:hAnsi="Times New Roman" w:cs="Times New Roman"/>
        </w:rPr>
        <w:t>Materiały, z których będą wykonane przewody instalacji wody zimnej</w:t>
      </w:r>
      <w:bookmarkEnd w:id="43"/>
      <w:r>
        <w:rPr>
          <w:rFonts w:ascii="Times New Roman" w:hAnsi="Times New Roman" w:cs="Times New Roman"/>
        </w:rPr>
        <w:t xml:space="preserve">  </w:t>
      </w:r>
      <w:bookmarkEnd w:id="39"/>
      <w:bookmarkEnd w:id="40"/>
      <w:bookmarkEnd w:id="41"/>
      <w:bookmarkEnd w:id="42"/>
    </w:p>
    <w:p w14:paraId="7F76AA6A" w14:textId="1D005C83" w:rsidR="00DA5D47" w:rsidRDefault="00DA5D47" w:rsidP="00DA5D47">
      <w:pPr>
        <w:jc w:val="both"/>
        <w:rPr>
          <w:sz w:val="22"/>
          <w:szCs w:val="22"/>
        </w:rPr>
      </w:pPr>
      <w:bookmarkStart w:id="44" w:name="_Hlk86766033"/>
      <w:r>
        <w:rPr>
          <w:sz w:val="22"/>
          <w:szCs w:val="22"/>
        </w:rPr>
        <w:t>Instalację zimnej wody bytowej wykonać z rur i kształtek polietylenowych z wkładką aluminiową PE</w:t>
      </w:r>
      <w:r w:rsidR="00E74660">
        <w:rPr>
          <w:sz w:val="22"/>
          <w:szCs w:val="22"/>
        </w:rPr>
        <w:t>RT</w:t>
      </w:r>
      <w:r>
        <w:rPr>
          <w:sz w:val="22"/>
          <w:szCs w:val="22"/>
        </w:rPr>
        <w:t>/</w:t>
      </w:r>
      <w:r w:rsidR="00E74660">
        <w:rPr>
          <w:sz w:val="22"/>
          <w:szCs w:val="22"/>
        </w:rPr>
        <w:t>AL</w:t>
      </w:r>
      <w:r>
        <w:rPr>
          <w:sz w:val="22"/>
          <w:szCs w:val="22"/>
        </w:rPr>
        <w:t>./PE</w:t>
      </w:r>
      <w:r w:rsidR="00E74660">
        <w:rPr>
          <w:sz w:val="22"/>
          <w:szCs w:val="22"/>
        </w:rPr>
        <w:t>RT</w:t>
      </w:r>
      <w:r>
        <w:rPr>
          <w:sz w:val="22"/>
          <w:szCs w:val="22"/>
        </w:rPr>
        <w:t xml:space="preserve">  </w:t>
      </w:r>
      <w:bookmarkStart w:id="45" w:name="_Hlk99443984"/>
      <w:r>
        <w:rPr>
          <w:sz w:val="22"/>
          <w:szCs w:val="22"/>
        </w:rPr>
        <w:t xml:space="preserve">z rur w sztangach  </w:t>
      </w:r>
      <w:bookmarkEnd w:id="45"/>
      <w:r>
        <w:rPr>
          <w:sz w:val="22"/>
          <w:szCs w:val="22"/>
        </w:rPr>
        <w:t xml:space="preserve">lub PP o połączeniach zgrzewanych PN20  z otuliną </w:t>
      </w:r>
      <w:proofErr w:type="spellStart"/>
      <w:r>
        <w:rPr>
          <w:sz w:val="22"/>
          <w:szCs w:val="22"/>
        </w:rPr>
        <w:t>antyroszeniową</w:t>
      </w:r>
      <w:bookmarkEnd w:id="44"/>
      <w:proofErr w:type="spellEnd"/>
      <w:r>
        <w:rPr>
          <w:sz w:val="22"/>
          <w:szCs w:val="22"/>
        </w:rPr>
        <w:t xml:space="preserve"> </w:t>
      </w:r>
      <w:r w:rsidR="001561DC">
        <w:rPr>
          <w:sz w:val="22"/>
          <w:szCs w:val="22"/>
        </w:rPr>
        <w:t>, natomiast instalacji hydrantowej z rur stalowych</w:t>
      </w:r>
    </w:p>
    <w:p w14:paraId="4102ACC4" w14:textId="77777777" w:rsidR="00DA5D47" w:rsidRDefault="00DA5D47" w:rsidP="00DA5D47">
      <w:pPr>
        <w:pStyle w:val="Nagwek3"/>
        <w:spacing w:before="0" w:line="240" w:lineRule="auto"/>
        <w:ind w:left="645" w:hanging="567"/>
        <w:rPr>
          <w:rFonts w:ascii="Times New Roman" w:hAnsi="Times New Roman" w:cs="Times New Roman"/>
        </w:rPr>
      </w:pPr>
      <w:bookmarkStart w:id="46" w:name="_Toc217133922"/>
      <w:r>
        <w:rPr>
          <w:rFonts w:ascii="Times New Roman" w:hAnsi="Times New Roman" w:cs="Times New Roman"/>
        </w:rPr>
        <w:t>Materiały, z których będą wykonane przewody instalacji wody ciepłej i cyrkulacji</w:t>
      </w:r>
      <w:bookmarkEnd w:id="46"/>
    </w:p>
    <w:p w14:paraId="1EAAC3A8" w14:textId="10CEF0D7" w:rsidR="00DA5D47" w:rsidRDefault="00DA5D47" w:rsidP="00DA5D47">
      <w:pPr>
        <w:pStyle w:val="Nagwek3"/>
        <w:numPr>
          <w:ilvl w:val="0"/>
          <w:numId w:val="0"/>
        </w:numPr>
        <w:spacing w:before="0" w:line="240" w:lineRule="auto"/>
        <w:ind w:left="426"/>
        <w:rPr>
          <w:rFonts w:ascii="Times New Roman" w:hAnsi="Times New Roman" w:cs="Times New Roman"/>
        </w:rPr>
      </w:pPr>
      <w:bookmarkStart w:id="47" w:name="_Toc217133923"/>
      <w:r>
        <w:rPr>
          <w:rFonts w:ascii="Times New Roman" w:hAnsi="Times New Roman" w:cs="Times New Roman"/>
        </w:rPr>
        <w:t xml:space="preserve">Instalację ciepłej i cyrkulacji wody bytowej wykonać z rur i kształtek polietylenowych z wkładką aluminiową </w:t>
      </w:r>
      <w:r w:rsidR="00E74660">
        <w:t xml:space="preserve">PERT/AL./PERT  </w:t>
      </w:r>
      <w:r>
        <w:rPr>
          <w:rFonts w:ascii="Times New Roman" w:hAnsi="Times New Roman" w:cs="Times New Roman"/>
        </w:rPr>
        <w:t xml:space="preserve">z rur w sztangach    lub PP o połączeniach zgrzewanych PN20  z otuliną </w:t>
      </w:r>
      <w:proofErr w:type="spellStart"/>
      <w:r>
        <w:rPr>
          <w:rFonts w:ascii="Times New Roman" w:hAnsi="Times New Roman" w:cs="Times New Roman"/>
        </w:rPr>
        <w:t>antyroszeniową</w:t>
      </w:r>
      <w:proofErr w:type="spellEnd"/>
      <w:r>
        <w:rPr>
          <w:rFonts w:ascii="Times New Roman" w:hAnsi="Times New Roman" w:cs="Times New Roman"/>
        </w:rPr>
        <w:t>.</w:t>
      </w:r>
      <w:bookmarkEnd w:id="47"/>
      <w:r>
        <w:rPr>
          <w:rFonts w:ascii="Times New Roman" w:hAnsi="Times New Roman" w:cs="Times New Roman"/>
        </w:rPr>
        <w:t xml:space="preserve"> </w:t>
      </w:r>
    </w:p>
    <w:p w14:paraId="1820BF74" w14:textId="77777777" w:rsidR="00DA5D47" w:rsidRDefault="00DA5D47" w:rsidP="00DA5D47">
      <w:pPr>
        <w:pStyle w:val="Nagwek3"/>
        <w:spacing w:before="0" w:line="240" w:lineRule="auto"/>
        <w:ind w:left="645"/>
        <w:rPr>
          <w:rFonts w:ascii="Times New Roman" w:hAnsi="Times New Roman" w:cs="Times New Roman"/>
        </w:rPr>
      </w:pPr>
      <w:bookmarkStart w:id="48" w:name="_Toc217133924"/>
      <w:r>
        <w:rPr>
          <w:rFonts w:ascii="Times New Roman" w:hAnsi="Times New Roman" w:cs="Times New Roman"/>
        </w:rPr>
        <w:t>Pozostałe elementy instalacji wody</w:t>
      </w:r>
      <w:bookmarkEnd w:id="48"/>
      <w:r>
        <w:rPr>
          <w:rFonts w:ascii="Times New Roman" w:hAnsi="Times New Roman" w:cs="Times New Roman"/>
        </w:rPr>
        <w:t xml:space="preserve">   </w:t>
      </w:r>
    </w:p>
    <w:p w14:paraId="3B5D7A31" w14:textId="5C91ABA0" w:rsidR="00DA5D47" w:rsidRDefault="00D52222" w:rsidP="00DA5D47">
      <w:pPr>
        <w:pStyle w:val="TEKSTNormalny"/>
        <w:numPr>
          <w:ilvl w:val="0"/>
          <w:numId w:val="15"/>
        </w:numPr>
        <w:spacing w:line="240" w:lineRule="auto"/>
        <w:ind w:left="426" w:hanging="284"/>
        <w:rPr>
          <w:rFonts w:ascii="Times New Roman" w:hAnsi="Times New Roman" w:cs="Times New Roman"/>
        </w:rPr>
      </w:pPr>
      <w:r>
        <w:rPr>
          <w:rFonts w:ascii="Times New Roman" w:hAnsi="Times New Roman" w:cs="Times New Roman"/>
        </w:rPr>
        <w:t>Podgrzewacz</w:t>
      </w:r>
      <w:r w:rsidR="00E74660">
        <w:rPr>
          <w:rFonts w:ascii="Times New Roman" w:hAnsi="Times New Roman" w:cs="Times New Roman"/>
        </w:rPr>
        <w:t xml:space="preserve"> c.w.u. wodny z dodatkowa grzałką elektryczną do dezynfekcji</w:t>
      </w:r>
    </w:p>
    <w:p w14:paraId="711D0470" w14:textId="78A9E907" w:rsidR="00DA5D47" w:rsidRDefault="00D52222" w:rsidP="00D52222">
      <w:pPr>
        <w:pStyle w:val="Nagwek3"/>
        <w:numPr>
          <w:ilvl w:val="0"/>
          <w:numId w:val="0"/>
        </w:numPr>
        <w:spacing w:before="0" w:line="240" w:lineRule="auto"/>
        <w:ind w:left="720" w:hanging="720"/>
        <w:rPr>
          <w:rFonts w:ascii="Times New Roman" w:hAnsi="Times New Roman" w:cs="Times New Roman"/>
        </w:rPr>
      </w:pPr>
      <w:bookmarkStart w:id="49" w:name="_Toc422303609"/>
      <w:bookmarkStart w:id="50" w:name="_Toc423003270"/>
      <w:bookmarkStart w:id="51" w:name="_Toc226274487"/>
      <w:bookmarkStart w:id="52" w:name="_Toc463255813"/>
      <w:bookmarkStart w:id="53" w:name="_Toc217133925"/>
      <w:r>
        <w:rPr>
          <w:rFonts w:ascii="Times New Roman" w:hAnsi="Times New Roman" w:cs="Times New Roman"/>
        </w:rPr>
        <w:t>1.4.5.</w:t>
      </w:r>
      <w:r w:rsidR="00DA5D47">
        <w:rPr>
          <w:rFonts w:ascii="Times New Roman" w:hAnsi="Times New Roman" w:cs="Times New Roman"/>
        </w:rPr>
        <w:t>Prowadzenie przewodów instalacji wodociągowych</w:t>
      </w:r>
      <w:bookmarkEnd w:id="49"/>
      <w:bookmarkEnd w:id="50"/>
      <w:bookmarkEnd w:id="51"/>
      <w:bookmarkEnd w:id="52"/>
      <w:r w:rsidR="00DA5D47">
        <w:rPr>
          <w:rFonts w:ascii="Times New Roman" w:hAnsi="Times New Roman" w:cs="Times New Roman"/>
        </w:rPr>
        <w:t xml:space="preserve">  w budynku</w:t>
      </w:r>
      <w:bookmarkEnd w:id="53"/>
    </w:p>
    <w:p w14:paraId="01402451" w14:textId="6F37434E"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Przewody poziome powinny być prowadzone ze spadkiem tak, żeby w najniższych miejscach załamań przewodów zapewnić możliwość odwadniania instalacji, oraz możliwość odpowietrzania przez punkty czerpalne. Dopuszcza się możliwość układania odcinków przewodów bez spadku jeżeli opróżnianie z wody jest możliwe przez przedmuchanie sprężonym powietrzem. Przewody instalacji wodociągowej należy prowadzić po ścianach wewnętrznych. W przypadkach technicznie uzasadnionych dopuszcza się prowadzenie przewodów po ścianach zewnętrznych pod warunkiem zabezpieczenia ich przed ewentualnym zamarzaniem i wykraplaniem pary wodnej . </w:t>
      </w:r>
    </w:p>
    <w:p w14:paraId="14BDF2F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Przewody poziome prowadzone przy ścianach, na lub pod stropami itp. powinny spoczywać na podporach stałych (w uchwytach) i ruchomych (w uchwytach, na wspornikach, </w:t>
      </w:r>
      <w:proofErr w:type="spellStart"/>
      <w:r>
        <w:rPr>
          <w:rFonts w:ascii="Times New Roman" w:hAnsi="Times New Roman" w:cs="Times New Roman"/>
        </w:rPr>
        <w:t>zawieszeniach</w:t>
      </w:r>
      <w:proofErr w:type="spellEnd"/>
      <w:r>
        <w:rPr>
          <w:rFonts w:ascii="Times New Roman" w:hAnsi="Times New Roman" w:cs="Times New Roman"/>
        </w:rPr>
        <w:t xml:space="preserve"> itp.) usytuowanych w odstępach nie mniejszych niż wynika to z wymagań dla materiału z którego wykonane są rury. Przewody podejść wody zimnej i ciepłej powinny być dodatkowo mocowane przy punktach poboru wody. Przewody wodociągowe mogą być prowadzone w obudowanych węzłach sanitarnych, przy czym należy zapewnić dostęp do wszystkich zaworów odcinających odgałęzienia. Przewody układane w zakrywanych bruzdach ściennych i w szlichcie podłogowej powinny być układane zgodnie z projektem technicznym. Trasy przewodów powinny być zinwentaryzowane i naniesione w dokumentacji technicznej powykonawczej. Przewody w bruzdach powinny być prowadzone w otulinie (izolacji cieplnej), rurze płaszczowej lub co najmniej z izolacją powietrzną (dopuszcza się układanie w bruździe przewodu owiniętego np. tekturą falistą) w taki sposób, aby przy wydłużeniach cieplnych:</w:t>
      </w:r>
    </w:p>
    <w:p w14:paraId="561FE39F"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powierzchnia przewodu była zabezpieczona przed tarciem o ścianki bruzdy i materiał ją zakrywający,</w:t>
      </w:r>
    </w:p>
    <w:p w14:paraId="206C3EF1"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w połączeniach i na </w:t>
      </w:r>
      <w:proofErr w:type="spellStart"/>
      <w:r>
        <w:rPr>
          <w:rFonts w:ascii="Times New Roman" w:hAnsi="Times New Roman" w:cs="Times New Roman"/>
        </w:rPr>
        <w:t>odgałęzieniach</w:t>
      </w:r>
      <w:proofErr w:type="spellEnd"/>
      <w:r>
        <w:rPr>
          <w:rFonts w:ascii="Times New Roman" w:hAnsi="Times New Roman" w:cs="Times New Roman"/>
        </w:rPr>
        <w:t xml:space="preserve"> przewodu nie powstawały dodatkowe naprężenia lub siły rozrywające połączenia.</w:t>
      </w:r>
    </w:p>
    <w:p w14:paraId="73B75C3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Zakrycie bruzdy powinno nastąpić po dokonaniu odbioru częściowego instalacji wodociągowej. </w:t>
      </w:r>
    </w:p>
    <w:p w14:paraId="5C58D04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Przewody instalacji wodociągowej wykonanej z tworzywa sztucznego powinny być prowadzone w odległości większej niż 0,1m od rurociągów cieplnych, mierząc od powierzchni rur. W przypadku gdy ta jest mniejsza należy stosować izolację cieplną. Przewody instalacji wodociągowej należy izolować, gdy działanie dowolnego źródła ciepła mogłoby spowodować podwyższenie temperatury ścianki rurociągu powyżej + 30°C. Przewody wodociągowe prowadzone przez pomieszczenia nie ogrzewane lub o znacznej zawartości pary wodnej, należy izolować przed </w:t>
      </w:r>
      <w:r>
        <w:rPr>
          <w:rFonts w:ascii="Times New Roman" w:hAnsi="Times New Roman" w:cs="Times New Roman"/>
        </w:rPr>
        <w:lastRenderedPageBreak/>
        <w:t xml:space="preserve">zamarznięciem i wykraplaniem pary na zewnętrznej powierzchni przewodów. Przewody należy prowadzić w sposób umożliwiający wykonanie izolacji cieplnej. </w:t>
      </w:r>
    </w:p>
    <w:p w14:paraId="563B96E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Przewody prowadzone obok siebie, powinny być ułożone równolegle.</w:t>
      </w:r>
    </w:p>
    <w:p w14:paraId="4718E49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Przewody pionowe należy prowadzić tak, aby maksymalne odchylenie od pionu nie przekroczyło 1 cm na kondygnację. Przewody należy prowadzić w sposób umożliwiający zabezpieczenie ich przed dewastacją (w szczególności dotyczy to przewodów z tworzywa sztucznego i miedzi). Przewody poziome instalacji wody zimnej należy prowadzić poniżej przewodów instalacji wody ciepłej, instalacji ogrzewczej i przewodów gazowych. Nie  wolno  prowadzić  przewodów wodociągowych  powyżej  przewodów elektrycznych. Minimalna odległość przewodów wodociągowych od przewodów elektrycznych powinna wynosić 0,1m.</w:t>
      </w:r>
    </w:p>
    <w:p w14:paraId="2106A2C4" w14:textId="77777777" w:rsidR="00DA5D47" w:rsidRDefault="00DA5D47" w:rsidP="00DA5D47">
      <w:pPr>
        <w:pStyle w:val="Nagwek3"/>
        <w:spacing w:before="0" w:line="240" w:lineRule="auto"/>
        <w:ind w:left="1920"/>
        <w:rPr>
          <w:rFonts w:ascii="Times New Roman" w:hAnsi="Times New Roman" w:cs="Times New Roman"/>
        </w:rPr>
      </w:pPr>
      <w:bookmarkStart w:id="54" w:name="_Toc217133926"/>
      <w:r>
        <w:rPr>
          <w:rFonts w:ascii="Times New Roman" w:hAnsi="Times New Roman" w:cs="Times New Roman"/>
        </w:rPr>
        <w:t>Prowadzenie zewnętrznych przewodów instalacji wodociągowych</w:t>
      </w:r>
      <w:bookmarkEnd w:id="54"/>
      <w:r>
        <w:rPr>
          <w:rFonts w:ascii="Times New Roman" w:hAnsi="Times New Roman" w:cs="Times New Roman"/>
        </w:rPr>
        <w:t xml:space="preserve"> </w:t>
      </w:r>
    </w:p>
    <w:p w14:paraId="169F033C" w14:textId="77777777" w:rsidR="00DA5D47" w:rsidRDefault="00DA5D47" w:rsidP="00DA5D47">
      <w:pPr>
        <w:jc w:val="both"/>
        <w:rPr>
          <w:sz w:val="22"/>
          <w:szCs w:val="22"/>
        </w:rPr>
      </w:pPr>
      <w:r>
        <w:rPr>
          <w:sz w:val="22"/>
          <w:szCs w:val="22"/>
        </w:rPr>
        <w:t xml:space="preserve">Rury dostarczane na plac budowy należy łączyć za pomocą zgrzewania doczołowego zgodnie z technologią wykonywania połączeń rurociągów z tworzyw sztucznych. Dopuszcza się technologię zgrzewania elektrooporowego z zastosowaniem muf, kształtek elektrooporowych. Połączenia rurociągów PE z armatura żeliwną wykonać przy użyciu kołnierzy specjalnych  dn80mm do rur PE, lub za pomocą tulei PE do zgrzewania z luźnym kołnierzem stalowym. </w:t>
      </w:r>
    </w:p>
    <w:p w14:paraId="6D4BD9F4" w14:textId="77777777" w:rsidR="00DA5D47" w:rsidRDefault="00DA5D47" w:rsidP="00DA5D47">
      <w:pPr>
        <w:ind w:firstLine="574"/>
        <w:jc w:val="both"/>
        <w:rPr>
          <w:sz w:val="22"/>
          <w:szCs w:val="22"/>
        </w:rPr>
      </w:pPr>
      <w:r>
        <w:rPr>
          <w:sz w:val="22"/>
          <w:szCs w:val="22"/>
        </w:rPr>
        <w:t>Rury zastosowane do zabudowy winny posiadać stosowne atesty i dopuszczenia do kontaktu z wodą pitną w tym atest PZH.</w:t>
      </w:r>
    </w:p>
    <w:p w14:paraId="11F55895" w14:textId="77777777" w:rsidR="00DA5D47" w:rsidRDefault="00DA5D47" w:rsidP="00DA5D47">
      <w:pPr>
        <w:ind w:firstLine="574"/>
        <w:jc w:val="both"/>
        <w:rPr>
          <w:sz w:val="22"/>
          <w:szCs w:val="22"/>
        </w:rPr>
      </w:pPr>
      <w:r>
        <w:rPr>
          <w:sz w:val="22"/>
          <w:szCs w:val="22"/>
        </w:rPr>
        <w:tab/>
        <w:t>Przed podłączeniem przewodów do wewnętrznej instalacji należy przeprowadzić 30 minutową próbę ciśnieniową na ciśnienie – 1MPa (min. ciśnienie rurociągu prowadzącego wodę ze studni– 1,6MPa) i po uzyskaniu pozytywnego wyniku próby należy dokonać zasypki piaskiem, warstwą do 30 cm ponad powierzchnię rury, a następnie ułożyć taśmę oznacznikowo – lokalizacyjną w kolorze niebieskim i zasypać pozostałą część wykopu.  Warunki odbioru i próby ciśnieniowej zachować zgodnie z PN-97/B-10725.</w:t>
      </w:r>
    </w:p>
    <w:p w14:paraId="0C54182F" w14:textId="77777777" w:rsidR="00DA5D47" w:rsidRDefault="00DA5D47" w:rsidP="00DA5D47">
      <w:pPr>
        <w:ind w:firstLine="574"/>
        <w:jc w:val="both"/>
        <w:rPr>
          <w:sz w:val="22"/>
          <w:szCs w:val="22"/>
        </w:rPr>
      </w:pPr>
      <w:r>
        <w:rPr>
          <w:sz w:val="22"/>
          <w:szCs w:val="22"/>
        </w:rPr>
        <w:tab/>
        <w:t>Po ułożeniu przewodów przed podłączeniem rurociąg należy poddać dezynfekcji roztworem wodnym chloru o stężeniu 30 g/m3 przez okres 48 godz. a następnie płukaniu mieszaniną wodno-powietrzną z prędkością ok. 2m/s poprzez kilkakrotną wymianę wody w rurociągu. Po zakończeniu płukania wodę w wodociągu należy poddać analizie bakteriologicznej. Po stwierdzeniu przydatności wody do celów spożywczych dokonać przełączeń wykonanego wodociągu do sieci.</w:t>
      </w:r>
      <w:r>
        <w:rPr>
          <w:sz w:val="22"/>
          <w:szCs w:val="22"/>
        </w:rPr>
        <w:tab/>
      </w:r>
    </w:p>
    <w:p w14:paraId="11308491" w14:textId="77777777" w:rsidR="00DA5D47" w:rsidRDefault="00DA5D47" w:rsidP="00DA5D47">
      <w:pPr>
        <w:pStyle w:val="Nagwek3"/>
        <w:spacing w:before="0" w:line="240" w:lineRule="auto"/>
        <w:ind w:left="1920"/>
        <w:rPr>
          <w:rFonts w:ascii="Times New Roman" w:hAnsi="Times New Roman" w:cs="Times New Roman"/>
        </w:rPr>
      </w:pPr>
      <w:bookmarkStart w:id="55" w:name="_Toc423003271"/>
      <w:bookmarkStart w:id="56" w:name="_Toc422303610"/>
      <w:bookmarkStart w:id="57" w:name="_Toc463255814"/>
      <w:bookmarkStart w:id="58" w:name="_Toc226274488"/>
      <w:bookmarkStart w:id="59" w:name="_Toc217133927"/>
      <w:r>
        <w:rPr>
          <w:rFonts w:ascii="Times New Roman" w:hAnsi="Times New Roman" w:cs="Times New Roman"/>
        </w:rPr>
        <w:t>Podpory</w:t>
      </w:r>
      <w:bookmarkEnd w:id="55"/>
      <w:bookmarkEnd w:id="56"/>
      <w:bookmarkEnd w:id="57"/>
      <w:bookmarkEnd w:id="58"/>
      <w:bookmarkEnd w:id="59"/>
    </w:p>
    <w:p w14:paraId="0D5A58B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Konstrukcja i rozmieszczenie podpór powinny umożliwić łatwy i trwały montaż przewodu, a konstrukcja i rozmieszczenie podpór przesuwnych powinny zapewnić swobodne, poosiowe przesuwanie przewodu. Przewody należy mocować do elementów konstrukcji budynku za pomocą uchwytów lub wsporników. Konstrukcja uchwytów lub wsporników powinna zapewnić łatwy i trwały montaż instalacji, odizolowanie od przegród budowlanych i ograniczenie rozprzestrzeniania się drgań i hałasów w przewodach i przegrodach budowlanych. Pomiędzy przewodem a obejmą uchwytu lub wspornika należy stosować podkładki elastyczne. Konstrukcja uchwytów stosowanych do mocowania przewodów poziomych powinna zapewniać swobodne przesuwanie się rur. Rozwiązanie i rozmieszczenie podpór stałych i podpór przesuwnych (wsporników i wieszaków) powinno być zgodne z projektem technicznym. Nie należy zmieniać rozmieszczenia i rodzaju podpór bez akceptacji projektanta instalacji, nawet jeżeli nie zmienia to zaprojektowanego układu kompensacji wydłużeń cieplnych przewodów i nie wywołuje powstawania dodatkowych </w:t>
      </w:r>
      <w:proofErr w:type="spellStart"/>
      <w:r>
        <w:rPr>
          <w:rFonts w:ascii="Times New Roman" w:hAnsi="Times New Roman" w:cs="Times New Roman"/>
        </w:rPr>
        <w:t>naprężeń</w:t>
      </w:r>
      <w:proofErr w:type="spellEnd"/>
      <w:r>
        <w:rPr>
          <w:rFonts w:ascii="Times New Roman" w:hAnsi="Times New Roman" w:cs="Times New Roman"/>
        </w:rPr>
        <w:t xml:space="preserve"> i odkształceń przewodów. Maksymalny odstęp między podporami przewodów – wg technologii montażu rur </w:t>
      </w:r>
    </w:p>
    <w:p w14:paraId="5E0A142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Przewód poziomy na stropie, wykonany z jednego odcinka rury, może być prowadzony w warstwach podłoża podłogi bez podpór pod warunkiem umieszczenia go w rurze osłonowej z tworzywa sztucznego (w „</w:t>
      </w:r>
      <w:proofErr w:type="spellStart"/>
      <w:r>
        <w:rPr>
          <w:rFonts w:ascii="Times New Roman" w:hAnsi="Times New Roman" w:cs="Times New Roman"/>
        </w:rPr>
        <w:t>peszlu</w:t>
      </w:r>
      <w:proofErr w:type="spellEnd"/>
      <w:r>
        <w:rPr>
          <w:rFonts w:ascii="Times New Roman" w:hAnsi="Times New Roman" w:cs="Times New Roman"/>
        </w:rPr>
        <w:t>"). Rura osłonowa powinna być montażowe zamocowana do podłoża do czasu ostatecznego jej osadzenia np. poprzez zalanie warstwą szlichty podłogowej. W instalacji wodociągowej wody ciepłej celowe jest takie prowadzenie rury osłonowej, żeby jej oś była linią falistą w płaszczyźnie równoległej do powierzchni przegrody na której przewód jest układany. Przewód w rurze osłonowej powinien być ułożony swobodnie.</w:t>
      </w:r>
    </w:p>
    <w:p w14:paraId="43B34A45" w14:textId="77777777" w:rsidR="00DA5D47" w:rsidRDefault="00DA5D47" w:rsidP="00DA5D47">
      <w:pPr>
        <w:pStyle w:val="Nagwek3"/>
        <w:spacing w:before="0" w:line="240" w:lineRule="auto"/>
        <w:ind w:left="1920"/>
        <w:rPr>
          <w:rFonts w:ascii="Times New Roman" w:hAnsi="Times New Roman" w:cs="Times New Roman"/>
        </w:rPr>
      </w:pPr>
      <w:bookmarkStart w:id="60" w:name="_Toc226274489"/>
      <w:bookmarkStart w:id="61" w:name="_Toc423003272"/>
      <w:bookmarkStart w:id="62" w:name="_Toc422303611"/>
      <w:bookmarkStart w:id="63" w:name="_Toc463255815"/>
      <w:bookmarkStart w:id="64" w:name="_Toc217133928"/>
      <w:r>
        <w:rPr>
          <w:rFonts w:ascii="Times New Roman" w:hAnsi="Times New Roman" w:cs="Times New Roman"/>
        </w:rPr>
        <w:t>Tuleje ochronne</w:t>
      </w:r>
      <w:bookmarkEnd w:id="60"/>
      <w:bookmarkEnd w:id="61"/>
      <w:bookmarkEnd w:id="62"/>
      <w:bookmarkEnd w:id="63"/>
      <w:bookmarkEnd w:id="64"/>
    </w:p>
    <w:p w14:paraId="503524D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 przejściu rury przewodu przez przegrodę budowlaną (np. przewodu poziomego przez ścianę, a przewodu pionowego przez strop), należy stosować przepust w tulei ochronnej. Tuleja ochronna powinna być w sposób trwały osadzona w przegrodzie budowlanej. Tuleja ochronna powinna być rurą o średnicy wewnętrznej większej od średnicy zewnętrznej rury przewodu:</w:t>
      </w:r>
    </w:p>
    <w:p w14:paraId="21D2210C"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co najmniej o 2 cm, przy przejściu przez przegrodę pionową,</w:t>
      </w:r>
    </w:p>
    <w:p w14:paraId="154A88E7"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co najmniej o l cm, przy przejściu przez strop.</w:t>
      </w:r>
    </w:p>
    <w:p w14:paraId="6772BA9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Tuleja ochronna powinna być dłuższa niż grubość przegrody pionowej o około 2 cm z każdej strony, a przy przejściu przez strop powinna wystawać około 2 cm powyżej posadzki i około ł cm poniżej tynku na stropie. Przestrzeń między rurą przewodu a tuleją ochronną powinna być wypełniona materiałem trwale plastycznym nie działającym korozyjnie na rurę, umożliwiającym jej wzdłużne przemieszczanie się i utrudniającym powstanie w niej </w:t>
      </w:r>
      <w:proofErr w:type="spellStart"/>
      <w:r>
        <w:rPr>
          <w:rFonts w:ascii="Times New Roman" w:hAnsi="Times New Roman" w:cs="Times New Roman"/>
        </w:rPr>
        <w:t>naprężeń</w:t>
      </w:r>
      <w:proofErr w:type="spellEnd"/>
      <w:r>
        <w:rPr>
          <w:rFonts w:ascii="Times New Roman" w:hAnsi="Times New Roman" w:cs="Times New Roman"/>
        </w:rPr>
        <w:t xml:space="preserve"> ścinających. W tulei ochronnej nie powinno znajdować się żadne połączenie rury przewodu. Przejście rury przewodu przez przegrodę w tulei ochronnej nie powinno być podporą przesuwną tego przewodu.</w:t>
      </w:r>
    </w:p>
    <w:p w14:paraId="376D274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lastRenderedPageBreak/>
        <w:t>Przepust instalacyjny w tulei ochronnej, powinien być wykonany zgodnie z rozwiązaniem szczegółowym znajdującym się w projekcie technicznym.</w:t>
      </w:r>
    </w:p>
    <w:p w14:paraId="71894C6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Przejścia instalacji przez ściany i stropy </w:t>
      </w:r>
      <w:proofErr w:type="spellStart"/>
      <w:r>
        <w:rPr>
          <w:rFonts w:ascii="Times New Roman" w:hAnsi="Times New Roman" w:cs="Times New Roman"/>
        </w:rPr>
        <w:t>oddzieleń</w:t>
      </w:r>
      <w:proofErr w:type="spellEnd"/>
      <w:r>
        <w:rPr>
          <w:rFonts w:ascii="Times New Roman" w:hAnsi="Times New Roman" w:cs="Times New Roman"/>
        </w:rPr>
        <w:t xml:space="preserve"> ogniowych zabezpieczyć w klasie odporności ogniowej takiej, jak klasa przegrody  (rury palne – kołnierz ogniochronny np. HILTI lub równoważne, rury niepalne – masa ogniochronna np. HILTI lub równoważne).</w:t>
      </w:r>
    </w:p>
    <w:p w14:paraId="3B45C5D1" w14:textId="0686DC50" w:rsidR="00DA5D47" w:rsidRDefault="00DA5D47" w:rsidP="00D52222">
      <w:pPr>
        <w:pStyle w:val="Nagwek3"/>
        <w:numPr>
          <w:ilvl w:val="2"/>
          <w:numId w:val="23"/>
        </w:numPr>
        <w:spacing w:before="0" w:line="240" w:lineRule="auto"/>
        <w:rPr>
          <w:rFonts w:ascii="Times New Roman" w:hAnsi="Times New Roman" w:cs="Times New Roman"/>
        </w:rPr>
      </w:pPr>
      <w:bookmarkStart w:id="65" w:name="_Toc423003273"/>
      <w:bookmarkStart w:id="66" w:name="_Toc463255816"/>
      <w:bookmarkStart w:id="67" w:name="_Toc422303612"/>
      <w:bookmarkStart w:id="68" w:name="_Toc226274490"/>
      <w:bookmarkStart w:id="69" w:name="_Toc217133929"/>
      <w:r>
        <w:rPr>
          <w:rFonts w:ascii="Times New Roman" w:hAnsi="Times New Roman" w:cs="Times New Roman"/>
        </w:rPr>
        <w:t>Montaż armatury</w:t>
      </w:r>
      <w:bookmarkEnd w:id="65"/>
      <w:bookmarkEnd w:id="66"/>
      <w:bookmarkEnd w:id="67"/>
      <w:bookmarkEnd w:id="68"/>
      <w:r>
        <w:rPr>
          <w:rFonts w:ascii="Times New Roman" w:hAnsi="Times New Roman" w:cs="Times New Roman"/>
        </w:rPr>
        <w:t xml:space="preserve"> na instalacji wewnętrznej</w:t>
      </w:r>
      <w:bookmarkEnd w:id="69"/>
    </w:p>
    <w:p w14:paraId="7EC2C30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Zastosowano następująca armaturę:</w:t>
      </w:r>
    </w:p>
    <w:p w14:paraId="10C1F204"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Zawór kątowy 1/2” – 3/8” z filtrem pod baterie </w:t>
      </w:r>
    </w:p>
    <w:p w14:paraId="7B6E35BA"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Zawór odcinający ½” z filtrem do spłuczki </w:t>
      </w:r>
    </w:p>
    <w:p w14:paraId="4E101C34"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Zawór kątowy z filtrem do pisuaru</w:t>
      </w:r>
    </w:p>
    <w:p w14:paraId="5B16C5A4"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Zawór czerpalny DN15 ze złączką do węża</w:t>
      </w:r>
    </w:p>
    <w:p w14:paraId="13A8FAC0"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Zawory odcinające różnych średnic</w:t>
      </w:r>
    </w:p>
    <w:p w14:paraId="56B4093E"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Termostatyczny zawór regulacyjny montowany na cyrkulacji c.w.u.</w:t>
      </w:r>
    </w:p>
    <w:p w14:paraId="53D371C1"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Zawór </w:t>
      </w:r>
      <w:proofErr w:type="spellStart"/>
      <w:r>
        <w:rPr>
          <w:rFonts w:ascii="Times New Roman" w:hAnsi="Times New Roman" w:cs="Times New Roman"/>
        </w:rPr>
        <w:t>antyskażeniowy</w:t>
      </w:r>
      <w:proofErr w:type="spellEnd"/>
      <w:r>
        <w:rPr>
          <w:rFonts w:ascii="Times New Roman" w:hAnsi="Times New Roman" w:cs="Times New Roman"/>
        </w:rPr>
        <w:t xml:space="preserve"> typu EA</w:t>
      </w:r>
    </w:p>
    <w:p w14:paraId="71BFD7F8" w14:textId="7D293DEB" w:rsidR="00DA5D47" w:rsidRDefault="001561DC"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Hydrant p.poż. </w:t>
      </w:r>
    </w:p>
    <w:p w14:paraId="67CD43A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Armatura powinna odpowiadać warunkom pracy (ciśnienie, temperatura) instalacji, w której jest zainstalowana. Przed instalowaniem należy usunąć z niej zaślepienia i ewentualne zanieczyszczenia. Po sprawdzeniu prawidłowości działania, powinna być instalowana tak, żeby była dostępna do obsługi i konserwacji. Armaturę na przewodach należy tak instalować, żeby kierunek przepływu wody instalacyjnej był zgodny z oznaczeniem kierunku przepływu na armaturze. Armatura odcinająca grzybkowa powinna być zainstalowana w takim położeniu aby w czasie rozbioru wody napływała ona „pod grzybek".</w:t>
      </w:r>
    </w:p>
    <w:p w14:paraId="48A9093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Armatura na przewodach powinna być zamocowana do przegród lub konstrukcji wsporczych przy użyciu odpowiednich wsporników, uchwytów lub innych trwałych podparć, zgodnie z projektem technicznym.</w:t>
      </w:r>
    </w:p>
    <w:p w14:paraId="17D2D7D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Armatura spustowa powinna być instalowana w najniższych punktach instalacji oraz na podejściach pionów przed elementem zamykającym armatury odcinającej (od strony pionu), dla umożliwienia opróżniania poszczególnych pionów z wody, po ich odcięciu. Armatura spustowa powinna być lokalizowana w miejscach łatwo dostępnych i zaopatrzona w złączkę do węża w sposób umożliwiający kierowanie usuwanej wody do kanalizacji.</w:t>
      </w:r>
    </w:p>
    <w:p w14:paraId="0EAE7B8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armaturze mieszającej i czerpalnej przewód ciepłej wody powinien być podłączony z lewej strony.</w:t>
      </w:r>
      <w:bookmarkStart w:id="70" w:name="_Toc422303614"/>
      <w:bookmarkStart w:id="71" w:name="_Toc423003275"/>
      <w:bookmarkStart w:id="72" w:name="_Toc463255818"/>
      <w:bookmarkStart w:id="73" w:name="_Toc226274492"/>
      <w:r>
        <w:rPr>
          <w:rFonts w:ascii="Times New Roman" w:hAnsi="Times New Roman" w:cs="Times New Roman"/>
        </w:rPr>
        <w:tab/>
      </w:r>
    </w:p>
    <w:p w14:paraId="56C543D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Miejsca montażu armatury powinny być dostępne. W obudowach należy zamontować drzwiczki rewizyjne dla umożliwienia użycia zaworów.  </w:t>
      </w:r>
    </w:p>
    <w:p w14:paraId="5B7CA68C" w14:textId="5C64807E" w:rsidR="00DA5D47" w:rsidRDefault="00DA5D47" w:rsidP="00D52222">
      <w:pPr>
        <w:pStyle w:val="Nagwek3"/>
        <w:numPr>
          <w:ilvl w:val="2"/>
          <w:numId w:val="23"/>
        </w:numPr>
        <w:spacing w:before="0" w:line="240" w:lineRule="auto"/>
        <w:rPr>
          <w:rFonts w:ascii="Times New Roman" w:hAnsi="Times New Roman" w:cs="Times New Roman"/>
        </w:rPr>
      </w:pPr>
      <w:bookmarkStart w:id="74" w:name="_Toc217133930"/>
      <w:r>
        <w:rPr>
          <w:rFonts w:ascii="Times New Roman" w:hAnsi="Times New Roman" w:cs="Times New Roman"/>
        </w:rPr>
        <w:t>Izolacja cieplna</w:t>
      </w:r>
      <w:bookmarkEnd w:id="70"/>
      <w:bookmarkEnd w:id="71"/>
      <w:bookmarkEnd w:id="72"/>
      <w:bookmarkEnd w:id="73"/>
      <w:bookmarkEnd w:id="74"/>
    </w:p>
    <w:p w14:paraId="580E338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Wykonywanie izolacji cieplnej należy rozpocząć po uprzednim przeprowadzeniu wymaganych prób szczelności, wykonaniu wymaganego zabezpieczenia antykorozyjnego powierzchni przeznaczonych do zaizolowania oraz po potwierdzeniu prawidłowości wykonania powyższych robót protokółem odbioru.</w:t>
      </w:r>
    </w:p>
    <w:p w14:paraId="33DCC19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Materiały izolacyjne, przeznaczone do wykonywania izolacji cieplnej, powinny być w stanie suchym, czyste i nie uszkodzone, a sposób składowania materiałów na stanowisku pracy powinien wykluczać możliwość ich zawilgocenia lub uszkodzenia.</w:t>
      </w:r>
    </w:p>
    <w:p w14:paraId="36FC03D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Powierzchnia na której jest wykonywana izolacja cieplna powinna być czysta i sucha. Nie dopuszcza się wykonywania izolacji cieplnych na powierzchniach zanieczyszczonych ziemią, cementem, smarami itp. </w:t>
      </w:r>
    </w:p>
    <w:p w14:paraId="7D2B3EB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Zakończenia izolacji cieplnej powinny być zabezpieczone przed uszkodzeniem lub zawilgoceniem.</w:t>
      </w:r>
    </w:p>
    <w:p w14:paraId="7F11F1D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Izolacja cieplna powinna być wykonana w sposób zapewniający nierozprzestrzenianie się ognia.</w:t>
      </w:r>
    </w:p>
    <w:p w14:paraId="6E7856AB" w14:textId="77777777" w:rsidR="00DA5D47" w:rsidRDefault="00DA5D47" w:rsidP="00DA5D47">
      <w:pPr>
        <w:pStyle w:val="TEKSTNormalny"/>
        <w:spacing w:line="240" w:lineRule="auto"/>
        <w:ind w:left="0" w:firstLine="567"/>
        <w:rPr>
          <w:rFonts w:ascii="Times New Roman" w:eastAsia="Calibri" w:hAnsi="Times New Roman" w:cs="Times New Roman"/>
        </w:rPr>
      </w:pPr>
      <w:r>
        <w:rPr>
          <w:rFonts w:ascii="Times New Roman" w:eastAsia="Calibri" w:hAnsi="Times New Roman" w:cs="Times New Roman"/>
        </w:rPr>
        <w:t xml:space="preserve">Przewody instalacji wodociągowej wody zimnej powinny być izolowane cieplnie w zakresie określonym w projekcie technicznym tej instalacji izolacją o grubości 9 mm. </w:t>
      </w:r>
    </w:p>
    <w:p w14:paraId="19A1BE8E" w14:textId="77777777" w:rsidR="00DA5D47" w:rsidRDefault="00DA5D47" w:rsidP="00DA5D47">
      <w:pPr>
        <w:pStyle w:val="TEKSTNormalny"/>
        <w:spacing w:line="240" w:lineRule="auto"/>
        <w:ind w:left="0" w:firstLine="567"/>
        <w:rPr>
          <w:rFonts w:ascii="Times New Roman" w:eastAsia="Calibri" w:hAnsi="Times New Roman" w:cs="Times New Roman"/>
        </w:rPr>
      </w:pPr>
      <w:r>
        <w:rPr>
          <w:rFonts w:ascii="Times New Roman" w:eastAsia="Calibri" w:hAnsi="Times New Roman" w:cs="Times New Roman"/>
        </w:rPr>
        <w:t xml:space="preserve">Przewody instalacji wody ciepłej i cyrkulacji należy zaizolować cieplnie otulinami z wełny mineralnej z płaszczem osłonowym z folii PCV.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528"/>
        <w:gridCol w:w="3544"/>
      </w:tblGrid>
      <w:tr w:rsidR="00DA5D47" w14:paraId="20B496AB" w14:textId="77777777" w:rsidTr="007B74B9">
        <w:tc>
          <w:tcPr>
            <w:tcW w:w="534" w:type="dxa"/>
          </w:tcPr>
          <w:p w14:paraId="6D181EBB" w14:textId="77777777" w:rsidR="00DA5D47" w:rsidRDefault="00DA5D47" w:rsidP="007B74B9">
            <w:pPr>
              <w:jc w:val="center"/>
              <w:rPr>
                <w:bCs/>
              </w:rPr>
            </w:pPr>
            <w:bookmarkStart w:id="75" w:name="_Toc422303615"/>
            <w:bookmarkStart w:id="76" w:name="_Toc423003276"/>
            <w:bookmarkStart w:id="77" w:name="_Toc226274493"/>
            <w:bookmarkStart w:id="78" w:name="_Toc463255819"/>
            <w:r>
              <w:rPr>
                <w:sz w:val="22"/>
                <w:szCs w:val="22"/>
              </w:rPr>
              <w:t>Lp.</w:t>
            </w:r>
          </w:p>
        </w:tc>
        <w:tc>
          <w:tcPr>
            <w:tcW w:w="5528" w:type="dxa"/>
          </w:tcPr>
          <w:p w14:paraId="515FE145" w14:textId="77777777" w:rsidR="00DA5D47" w:rsidRDefault="00DA5D47" w:rsidP="007B74B9">
            <w:pPr>
              <w:jc w:val="center"/>
              <w:rPr>
                <w:bCs/>
              </w:rPr>
            </w:pPr>
            <w:r>
              <w:rPr>
                <w:sz w:val="22"/>
                <w:szCs w:val="22"/>
              </w:rPr>
              <w:t>Rodzaj przewodu lub komponentu</w:t>
            </w:r>
          </w:p>
        </w:tc>
        <w:tc>
          <w:tcPr>
            <w:tcW w:w="3544" w:type="dxa"/>
          </w:tcPr>
          <w:p w14:paraId="6651FF49" w14:textId="77777777" w:rsidR="00DA5D47" w:rsidRDefault="00DA5D47" w:rsidP="007B74B9">
            <w:pPr>
              <w:autoSpaceDE w:val="0"/>
              <w:autoSpaceDN w:val="0"/>
              <w:adjustRightInd w:val="0"/>
              <w:jc w:val="center"/>
            </w:pPr>
            <w:r>
              <w:rPr>
                <w:sz w:val="22"/>
                <w:szCs w:val="22"/>
              </w:rPr>
              <w:t>Minimalna grubo</w:t>
            </w:r>
            <w:r>
              <w:rPr>
                <w:rFonts w:eastAsia="CourierNew"/>
                <w:sz w:val="22"/>
                <w:szCs w:val="22"/>
              </w:rPr>
              <w:t xml:space="preserve">ść </w:t>
            </w:r>
            <w:r>
              <w:rPr>
                <w:sz w:val="22"/>
                <w:szCs w:val="22"/>
              </w:rPr>
              <w:t>izolacji</w:t>
            </w:r>
          </w:p>
          <w:p w14:paraId="72BB90F2" w14:textId="77777777" w:rsidR="00DA5D47" w:rsidRDefault="00DA5D47" w:rsidP="007B74B9">
            <w:pPr>
              <w:autoSpaceDE w:val="0"/>
              <w:autoSpaceDN w:val="0"/>
              <w:adjustRightInd w:val="0"/>
              <w:jc w:val="center"/>
              <w:rPr>
                <w:bCs/>
              </w:rPr>
            </w:pPr>
            <w:r>
              <w:rPr>
                <w:sz w:val="22"/>
                <w:szCs w:val="22"/>
              </w:rPr>
              <w:t>cieplnej (materiał 0,035 W/(m · K)1)</w:t>
            </w:r>
          </w:p>
        </w:tc>
      </w:tr>
      <w:tr w:rsidR="00DA5D47" w14:paraId="42C237F0" w14:textId="77777777" w:rsidTr="007B74B9">
        <w:tc>
          <w:tcPr>
            <w:tcW w:w="534" w:type="dxa"/>
          </w:tcPr>
          <w:p w14:paraId="4B04D03F" w14:textId="77777777" w:rsidR="00DA5D47" w:rsidRDefault="00DA5D47" w:rsidP="007B74B9">
            <w:pPr>
              <w:jc w:val="both"/>
              <w:rPr>
                <w:bCs/>
              </w:rPr>
            </w:pPr>
            <w:r>
              <w:rPr>
                <w:bCs/>
                <w:sz w:val="22"/>
                <w:szCs w:val="22"/>
              </w:rPr>
              <w:t>1</w:t>
            </w:r>
          </w:p>
        </w:tc>
        <w:tc>
          <w:tcPr>
            <w:tcW w:w="5528" w:type="dxa"/>
          </w:tcPr>
          <w:p w14:paraId="12B5EE96" w14:textId="77777777" w:rsidR="00DA5D47" w:rsidRDefault="00DA5D47" w:rsidP="007B74B9">
            <w:pPr>
              <w:jc w:val="both"/>
              <w:rPr>
                <w:bCs/>
              </w:rPr>
            </w:pPr>
            <w:r>
              <w:rPr>
                <w:rFonts w:eastAsia="CourierNew"/>
                <w:sz w:val="22"/>
                <w:szCs w:val="22"/>
              </w:rPr>
              <w:t>Średnica wewnętrzna do 22 mm</w:t>
            </w:r>
          </w:p>
        </w:tc>
        <w:tc>
          <w:tcPr>
            <w:tcW w:w="3544" w:type="dxa"/>
          </w:tcPr>
          <w:p w14:paraId="688EA0F8" w14:textId="77777777" w:rsidR="00DA5D47" w:rsidRDefault="00DA5D47" w:rsidP="007B74B9">
            <w:pPr>
              <w:jc w:val="both"/>
              <w:rPr>
                <w:bCs/>
              </w:rPr>
            </w:pPr>
            <w:r>
              <w:rPr>
                <w:sz w:val="22"/>
                <w:szCs w:val="22"/>
              </w:rPr>
              <w:t>20 mm</w:t>
            </w:r>
          </w:p>
        </w:tc>
      </w:tr>
      <w:tr w:rsidR="00DA5D47" w14:paraId="04696D58" w14:textId="77777777" w:rsidTr="007B74B9">
        <w:tc>
          <w:tcPr>
            <w:tcW w:w="534" w:type="dxa"/>
          </w:tcPr>
          <w:p w14:paraId="2FE8D6F8" w14:textId="77777777" w:rsidR="00DA5D47" w:rsidRDefault="00DA5D47" w:rsidP="007B74B9">
            <w:pPr>
              <w:jc w:val="both"/>
              <w:rPr>
                <w:bCs/>
              </w:rPr>
            </w:pPr>
            <w:r>
              <w:rPr>
                <w:bCs/>
                <w:sz w:val="22"/>
                <w:szCs w:val="22"/>
              </w:rPr>
              <w:t>2</w:t>
            </w:r>
          </w:p>
        </w:tc>
        <w:tc>
          <w:tcPr>
            <w:tcW w:w="5528" w:type="dxa"/>
          </w:tcPr>
          <w:p w14:paraId="128BA756" w14:textId="77777777" w:rsidR="00DA5D47" w:rsidRDefault="00DA5D47" w:rsidP="007B74B9">
            <w:pPr>
              <w:jc w:val="both"/>
              <w:rPr>
                <w:bCs/>
              </w:rPr>
            </w:pPr>
            <w:r>
              <w:rPr>
                <w:rFonts w:eastAsia="CourierNew"/>
                <w:sz w:val="22"/>
                <w:szCs w:val="22"/>
              </w:rPr>
              <w:t>Średnica wewnętrzna od 22 do 35 mm</w:t>
            </w:r>
          </w:p>
        </w:tc>
        <w:tc>
          <w:tcPr>
            <w:tcW w:w="3544" w:type="dxa"/>
          </w:tcPr>
          <w:p w14:paraId="129F4D69" w14:textId="77777777" w:rsidR="00DA5D47" w:rsidRDefault="00DA5D47" w:rsidP="007B74B9">
            <w:pPr>
              <w:jc w:val="both"/>
              <w:rPr>
                <w:bCs/>
              </w:rPr>
            </w:pPr>
            <w:r>
              <w:rPr>
                <w:sz w:val="22"/>
                <w:szCs w:val="22"/>
              </w:rPr>
              <w:t>30 mm</w:t>
            </w:r>
          </w:p>
        </w:tc>
      </w:tr>
      <w:tr w:rsidR="00DA5D47" w14:paraId="106FB1D5" w14:textId="77777777" w:rsidTr="007B74B9">
        <w:tc>
          <w:tcPr>
            <w:tcW w:w="534" w:type="dxa"/>
          </w:tcPr>
          <w:p w14:paraId="5B948549" w14:textId="77777777" w:rsidR="00DA5D47" w:rsidRDefault="00DA5D47" w:rsidP="007B74B9">
            <w:pPr>
              <w:jc w:val="both"/>
              <w:rPr>
                <w:bCs/>
              </w:rPr>
            </w:pPr>
            <w:r>
              <w:rPr>
                <w:bCs/>
                <w:sz w:val="22"/>
                <w:szCs w:val="22"/>
              </w:rPr>
              <w:t>3</w:t>
            </w:r>
          </w:p>
        </w:tc>
        <w:tc>
          <w:tcPr>
            <w:tcW w:w="5528" w:type="dxa"/>
          </w:tcPr>
          <w:p w14:paraId="6BCA23D3" w14:textId="77777777" w:rsidR="00DA5D47" w:rsidRDefault="00DA5D47" w:rsidP="007B74B9">
            <w:pPr>
              <w:jc w:val="both"/>
              <w:rPr>
                <w:bCs/>
              </w:rPr>
            </w:pPr>
            <w:r>
              <w:rPr>
                <w:rFonts w:eastAsia="CourierNew"/>
                <w:sz w:val="22"/>
                <w:szCs w:val="22"/>
              </w:rPr>
              <w:t>Średnica wewnętrzna od 35 do 100 mm</w:t>
            </w:r>
          </w:p>
        </w:tc>
        <w:tc>
          <w:tcPr>
            <w:tcW w:w="3544" w:type="dxa"/>
          </w:tcPr>
          <w:p w14:paraId="44CD3B7B" w14:textId="77777777" w:rsidR="00DA5D47" w:rsidRDefault="00DA5D47" w:rsidP="007B74B9">
            <w:pPr>
              <w:jc w:val="both"/>
              <w:rPr>
                <w:bCs/>
              </w:rPr>
            </w:pPr>
            <w:r>
              <w:rPr>
                <w:sz w:val="22"/>
                <w:szCs w:val="22"/>
              </w:rPr>
              <w:t xml:space="preserve">równa </w:t>
            </w:r>
            <w:r>
              <w:rPr>
                <w:rFonts w:eastAsia="CourierNew"/>
                <w:sz w:val="22"/>
                <w:szCs w:val="22"/>
              </w:rPr>
              <w:t>ś</w:t>
            </w:r>
            <w:r>
              <w:rPr>
                <w:sz w:val="22"/>
                <w:szCs w:val="22"/>
              </w:rPr>
              <w:t>rednicy wewn</w:t>
            </w:r>
            <w:r>
              <w:rPr>
                <w:rFonts w:eastAsia="CourierNew"/>
                <w:sz w:val="22"/>
                <w:szCs w:val="22"/>
              </w:rPr>
              <w:t>ę</w:t>
            </w:r>
            <w:r>
              <w:rPr>
                <w:sz w:val="22"/>
                <w:szCs w:val="22"/>
              </w:rPr>
              <w:t>trznej rury</w:t>
            </w:r>
          </w:p>
        </w:tc>
      </w:tr>
      <w:tr w:rsidR="00DA5D47" w14:paraId="4A601D0D" w14:textId="77777777" w:rsidTr="007B74B9">
        <w:tc>
          <w:tcPr>
            <w:tcW w:w="534" w:type="dxa"/>
          </w:tcPr>
          <w:p w14:paraId="2805EB2F" w14:textId="77777777" w:rsidR="00DA5D47" w:rsidRDefault="00DA5D47" w:rsidP="007B74B9">
            <w:pPr>
              <w:jc w:val="both"/>
              <w:rPr>
                <w:bCs/>
              </w:rPr>
            </w:pPr>
            <w:r>
              <w:rPr>
                <w:bCs/>
                <w:sz w:val="22"/>
                <w:szCs w:val="22"/>
              </w:rPr>
              <w:t>4</w:t>
            </w:r>
          </w:p>
        </w:tc>
        <w:tc>
          <w:tcPr>
            <w:tcW w:w="5528" w:type="dxa"/>
          </w:tcPr>
          <w:p w14:paraId="061C2366" w14:textId="77777777" w:rsidR="00DA5D47" w:rsidRDefault="00DA5D47" w:rsidP="007B74B9">
            <w:pPr>
              <w:autoSpaceDE w:val="0"/>
              <w:autoSpaceDN w:val="0"/>
              <w:adjustRightInd w:val="0"/>
              <w:rPr>
                <w:bCs/>
              </w:rPr>
            </w:pPr>
            <w:r>
              <w:rPr>
                <w:sz w:val="22"/>
                <w:szCs w:val="22"/>
              </w:rPr>
              <w:t>Przewody i armatura wg poz. 1-3 przechodz</w:t>
            </w:r>
            <w:r>
              <w:rPr>
                <w:rFonts w:eastAsia="CourierNew"/>
                <w:sz w:val="22"/>
                <w:szCs w:val="22"/>
              </w:rPr>
              <w:t>ą</w:t>
            </w:r>
            <w:r>
              <w:rPr>
                <w:sz w:val="22"/>
                <w:szCs w:val="22"/>
              </w:rPr>
              <w:t xml:space="preserve">ce przez </w:t>
            </w:r>
            <w:r>
              <w:rPr>
                <w:rFonts w:eastAsia="CourierNew"/>
                <w:sz w:val="22"/>
                <w:szCs w:val="22"/>
              </w:rPr>
              <w:t>ś</w:t>
            </w:r>
            <w:r>
              <w:rPr>
                <w:sz w:val="22"/>
                <w:szCs w:val="22"/>
              </w:rPr>
              <w:t>ciany lub stropy, skrzyżowania przewodów</w:t>
            </w:r>
          </w:p>
        </w:tc>
        <w:tc>
          <w:tcPr>
            <w:tcW w:w="3544" w:type="dxa"/>
          </w:tcPr>
          <w:p w14:paraId="0086B1D0" w14:textId="77777777" w:rsidR="00DA5D47" w:rsidRDefault="00DA5D47" w:rsidP="007B74B9">
            <w:pPr>
              <w:jc w:val="both"/>
              <w:rPr>
                <w:bCs/>
              </w:rPr>
            </w:pPr>
            <w:r>
              <w:rPr>
                <w:sz w:val="22"/>
                <w:szCs w:val="22"/>
              </w:rPr>
              <w:t>1/2 wymaga</w:t>
            </w:r>
            <w:r>
              <w:rPr>
                <w:rFonts w:eastAsia="CourierNew"/>
                <w:sz w:val="22"/>
                <w:szCs w:val="22"/>
              </w:rPr>
              <w:t xml:space="preserve">ń </w:t>
            </w:r>
            <w:r>
              <w:rPr>
                <w:sz w:val="22"/>
                <w:szCs w:val="22"/>
              </w:rPr>
              <w:t>z poz. 1-3</w:t>
            </w:r>
          </w:p>
        </w:tc>
      </w:tr>
      <w:tr w:rsidR="00DA5D47" w14:paraId="3B3D5056" w14:textId="77777777" w:rsidTr="007B74B9">
        <w:tc>
          <w:tcPr>
            <w:tcW w:w="534" w:type="dxa"/>
          </w:tcPr>
          <w:p w14:paraId="6447672B" w14:textId="77777777" w:rsidR="00DA5D47" w:rsidRDefault="00DA5D47" w:rsidP="007B74B9">
            <w:pPr>
              <w:jc w:val="both"/>
              <w:rPr>
                <w:bCs/>
              </w:rPr>
            </w:pPr>
            <w:r>
              <w:rPr>
                <w:bCs/>
                <w:sz w:val="22"/>
                <w:szCs w:val="22"/>
              </w:rPr>
              <w:t>5</w:t>
            </w:r>
          </w:p>
        </w:tc>
        <w:tc>
          <w:tcPr>
            <w:tcW w:w="5528" w:type="dxa"/>
          </w:tcPr>
          <w:p w14:paraId="224DD40F" w14:textId="77777777" w:rsidR="00DA5D47" w:rsidRDefault="00DA5D47" w:rsidP="007B74B9">
            <w:pPr>
              <w:jc w:val="both"/>
              <w:rPr>
                <w:bCs/>
              </w:rPr>
            </w:pPr>
            <w:r>
              <w:rPr>
                <w:sz w:val="22"/>
                <w:szCs w:val="22"/>
              </w:rPr>
              <w:t>Przewody wg poz. 5 ułożone w podłodze lub w ścianie lub na posadzce na parterze na styropianie</w:t>
            </w:r>
          </w:p>
        </w:tc>
        <w:tc>
          <w:tcPr>
            <w:tcW w:w="3544" w:type="dxa"/>
          </w:tcPr>
          <w:p w14:paraId="1ECD0B75" w14:textId="77777777" w:rsidR="00DA5D47" w:rsidRDefault="00DA5D47" w:rsidP="007B74B9">
            <w:pPr>
              <w:jc w:val="both"/>
              <w:rPr>
                <w:bCs/>
              </w:rPr>
            </w:pPr>
            <w:r>
              <w:rPr>
                <w:sz w:val="22"/>
                <w:szCs w:val="22"/>
              </w:rPr>
              <w:t>6 mm</w:t>
            </w:r>
          </w:p>
        </w:tc>
      </w:tr>
    </w:tbl>
    <w:p w14:paraId="3A3FBC00"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79" w:name="_Toc217133931"/>
      <w:r>
        <w:rPr>
          <w:rFonts w:ascii="Times New Roman" w:hAnsi="Times New Roman" w:cs="Times New Roman"/>
        </w:rPr>
        <w:t>Oznaczanie</w:t>
      </w:r>
      <w:bookmarkEnd w:id="75"/>
      <w:bookmarkEnd w:id="76"/>
      <w:bookmarkEnd w:id="77"/>
      <w:bookmarkEnd w:id="78"/>
      <w:bookmarkEnd w:id="79"/>
    </w:p>
    <w:p w14:paraId="3A1C0DC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Przewody, armatura i urządzenia, po ewentualnym wykonaniu zewnętrznej ochrony antykorozyjnej i wykonaniu izolacji cieplnej, należy oznaczyć zgodnie z przyjętymi zasadami oznaczania podanymi w projekcie technicznym i uwzględnionymi w instrukcji obsługi instalacji wodociągowej.</w:t>
      </w:r>
    </w:p>
    <w:p w14:paraId="6149C44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Oznaczenia  należy  wykonać  na  przewodach,   armaturze  i  urządzeniach zlokalizowanych:</w:t>
      </w:r>
    </w:p>
    <w:p w14:paraId="65FC36C7"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lastRenderedPageBreak/>
        <w:t>na ścianach w pomieszczeniach technicznych i gospodarczych w budynku, w tym w piwnicach nie będących lokalami użytkowymi,</w:t>
      </w:r>
    </w:p>
    <w:p w14:paraId="17CE5FB7"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w zakrytych bruzdach, kanałach lub zamkniętych przestrzeniach - w pomieszczeniach technicznych w budynku; oznaczenia powinny być wykonane w miejscach dostępu do armatury i urządzeń, związanych z użytkowaniem i obsługą tych elementów instalacji.</w:t>
      </w:r>
    </w:p>
    <w:p w14:paraId="633AA6C7"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80" w:name="_Toc226274494"/>
      <w:bookmarkStart w:id="81" w:name="_Toc423003277"/>
      <w:bookmarkStart w:id="82" w:name="_Toc463255820"/>
      <w:bookmarkStart w:id="83" w:name="_Toc422303616"/>
      <w:bookmarkStart w:id="84" w:name="_Toc217133932"/>
      <w:r>
        <w:rPr>
          <w:rFonts w:ascii="Times New Roman" w:hAnsi="Times New Roman" w:cs="Times New Roman"/>
          <w:szCs w:val="22"/>
        </w:rPr>
        <w:t>OBMIAR ROBÓT POWYKONAWCZY</w:t>
      </w:r>
      <w:bookmarkEnd w:id="80"/>
      <w:bookmarkEnd w:id="81"/>
      <w:bookmarkEnd w:id="82"/>
      <w:bookmarkEnd w:id="83"/>
      <w:bookmarkEnd w:id="84"/>
    </w:p>
    <w:p w14:paraId="5C1CFC1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 zakończeniu robót instalacyjnych należy dokonać obmiaru powykonawczego instalacji wodociągowej. Obmiar ten powinien być wykonany w jednostkach i zgodnie z zasadami przyjętymi w kosztorysowaniu w tym np.:</w:t>
      </w:r>
    </w:p>
    <w:p w14:paraId="5EFF78A9"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długość przewodu należy mierzyć wzdłuż jego osi,</w:t>
      </w:r>
    </w:p>
    <w:p w14:paraId="09C4CCBB"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do ogólnej długości przewodu należy wliczyć długość armatury łączonej na gwint i łączników,</w:t>
      </w:r>
    </w:p>
    <w:p w14:paraId="5DEED389"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długość zwężki (redukcji) należy wliczyć do długości przewodu o większej średnicy.</w:t>
      </w:r>
    </w:p>
    <w:p w14:paraId="2E36120D"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85" w:name="_Toc422303617"/>
      <w:bookmarkStart w:id="86" w:name="_Toc423003278"/>
      <w:bookmarkStart w:id="87" w:name="_Toc463255821"/>
      <w:bookmarkStart w:id="88" w:name="_Toc226274495"/>
      <w:bookmarkStart w:id="89" w:name="_Toc217133933"/>
      <w:r>
        <w:rPr>
          <w:rFonts w:ascii="Times New Roman" w:hAnsi="Times New Roman" w:cs="Times New Roman"/>
          <w:szCs w:val="22"/>
        </w:rPr>
        <w:t>SPRAWDZENIE PRZYGOTOWANIA DO BADAŃ ODBIORCZYCH INSTALACJI WODOCIĄGOWEJ</w:t>
      </w:r>
      <w:bookmarkEnd w:id="85"/>
      <w:bookmarkEnd w:id="86"/>
      <w:bookmarkEnd w:id="87"/>
      <w:bookmarkEnd w:id="88"/>
      <w:bookmarkEnd w:id="89"/>
    </w:p>
    <w:p w14:paraId="6B5F4A0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Sprawdzenie przygotowania do odbioru instalacji wodociągowej polega na sprawdzeniu w dzienniku budowy potwierdzenia przez wykonawców zakończenia wszystkich robót przy wykonywaniu instalacji wodociągowej.</w:t>
      </w:r>
    </w:p>
    <w:p w14:paraId="41A89995"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90" w:name="_Toc226274496"/>
      <w:bookmarkStart w:id="91" w:name="_Toc423003279"/>
      <w:bookmarkStart w:id="92" w:name="_Toc463255822"/>
      <w:bookmarkStart w:id="93" w:name="_Toc422303618"/>
      <w:bookmarkStart w:id="94" w:name="_Toc217133934"/>
      <w:r>
        <w:rPr>
          <w:rFonts w:ascii="Times New Roman" w:hAnsi="Times New Roman" w:cs="Times New Roman"/>
          <w:szCs w:val="22"/>
        </w:rPr>
        <w:t>DOKUMENTACJA TECHNICZNA POWYKONAWCZA</w:t>
      </w:r>
      <w:bookmarkEnd w:id="90"/>
      <w:bookmarkEnd w:id="91"/>
      <w:bookmarkEnd w:id="92"/>
      <w:bookmarkEnd w:id="93"/>
      <w:bookmarkEnd w:id="94"/>
    </w:p>
    <w:p w14:paraId="7C18C04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Zakres i zawartość dokumentacji technicznej powykonawczej instalacji wodociągowej i hydrantowej określa niniejsza ST. W szczególności dokumentacja ta powinna zawierać:</w:t>
      </w:r>
    </w:p>
    <w:p w14:paraId="5C94FA6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plan sytuacyjny w skali wystarczającej dla zobrazowania położenia obiektu z wykonaną instalacją oraz dojazdu do niego,</w:t>
      </w:r>
    </w:p>
    <w:p w14:paraId="5A57D5AD"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opis techniczny wykonanej instalacji z charakterystyką ogólną i nominalnymi parametrami pracy instalacji,</w:t>
      </w:r>
    </w:p>
    <w:p w14:paraId="76AD42E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projekt techniczny powykonawczy instalacji wodociągowej to znaczy projekt, którego realizację potwierdzili kierownik robót instalacyjnych i inspektor nadzoru, odpowiedzialni za prawidłowość wykonania instalacji, na którym naniesiono dokonane w trakcie montażu zmiany i uzupełnienia instalacji (rysunki powykonawcze instalacji jak rzuty powtarzalnych i nietypowych kondygnacji, rozwinięcia, konieczne schematy, rysunki umożliwiające lokalizację obudowanych i zasłoniętych przewodów i urządzeń, itp.),</w:t>
      </w:r>
    </w:p>
    <w:p w14:paraId="6FEBCDA9"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oświadczenia  wskazujące,  że  ewentualnie  zastosowane  wyroby  dopuszczone do jednostkowego stosowania w instalacji wodociągowej, są zgodne z projektem technicznym oraz przepisami i obowiązującymi normami,</w:t>
      </w:r>
    </w:p>
    <w:p w14:paraId="443DCC7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instrukcję obsługi instalacji wraz z dokumentacjami techniczno - ruchowymi tych wyrobów zastosowanych w instalacji, dla których jest to niezbędne,</w:t>
      </w:r>
    </w:p>
    <w:p w14:paraId="11D91B97"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na wyroby objęte gwarancjami, dokumenty potwierdzające gwarancję producenta lub dystrybutora,</w:t>
      </w:r>
    </w:p>
    <w:p w14:paraId="51043217"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obmiar robót powykonawczy.</w:t>
      </w:r>
    </w:p>
    <w:p w14:paraId="29028C13"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95" w:name="_Toc226274497"/>
      <w:bookmarkStart w:id="96" w:name="_Toc422303619"/>
      <w:bookmarkStart w:id="97" w:name="_Toc463255823"/>
      <w:bookmarkStart w:id="98" w:name="_Toc423003280"/>
      <w:bookmarkStart w:id="99" w:name="_Toc217133935"/>
      <w:r>
        <w:rPr>
          <w:rFonts w:ascii="Times New Roman" w:hAnsi="Times New Roman" w:cs="Times New Roman"/>
          <w:szCs w:val="22"/>
        </w:rPr>
        <w:t>ODBIORY ROBÓT</w:t>
      </w:r>
      <w:bookmarkEnd w:id="95"/>
      <w:bookmarkEnd w:id="96"/>
      <w:bookmarkEnd w:id="97"/>
      <w:bookmarkEnd w:id="98"/>
      <w:bookmarkEnd w:id="99"/>
    </w:p>
    <w:p w14:paraId="61C48812"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00" w:name="_Toc422303620"/>
      <w:bookmarkStart w:id="101" w:name="_Toc463255824"/>
      <w:bookmarkStart w:id="102" w:name="_Toc423003281"/>
      <w:bookmarkStart w:id="103" w:name="_Toc226274498"/>
      <w:bookmarkStart w:id="104" w:name="_Toc217133936"/>
      <w:r>
        <w:rPr>
          <w:rFonts w:ascii="Times New Roman" w:hAnsi="Times New Roman" w:cs="Times New Roman"/>
        </w:rPr>
        <w:t>Odbiór  międzyoperacyjny  robót  poprzedzających  wykonanie  instalacji</w:t>
      </w:r>
      <w:bookmarkEnd w:id="100"/>
      <w:bookmarkEnd w:id="101"/>
      <w:bookmarkEnd w:id="102"/>
      <w:bookmarkEnd w:id="104"/>
      <w:r>
        <w:rPr>
          <w:rFonts w:ascii="Times New Roman" w:hAnsi="Times New Roman" w:cs="Times New Roman"/>
        </w:rPr>
        <w:t xml:space="preserve"> </w:t>
      </w:r>
      <w:bookmarkEnd w:id="103"/>
    </w:p>
    <w:p w14:paraId="4BA50C3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Odbiory międzyoperacyjne są elementem kontroli jakości wykonania robót poprzedzających. Odbiory międzyoperacyjne należy dokonywać szczególnie, jeżeli dalsze roboty będą wykonywane przez innych pracowników tego samego lub innego wykonawcy. Odbiory międzyoperacyjne należy przeprowadzać, przykładowo w stosunku do następujących rodzajów robót:</w:t>
      </w:r>
    </w:p>
    <w:p w14:paraId="15D215C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wykonanie przejść dla przewodów przez ściany i stropy - umiejscowienie i wymiary otworu,</w:t>
      </w:r>
    </w:p>
    <w:p w14:paraId="379A9344"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wykonanie bruzd w ścianach - wymiary bruzdy; czystość bruzdy; w przypadku odcinka pionowego instalacji - zgodność kierunku bruzdy z pionem; w przypadku odcinka poziomego instalacji - zgodność kierunku bruzdy z projektowanym spadkiem,</w:t>
      </w:r>
    </w:p>
    <w:p w14:paraId="401069F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 dokonaniu odbioru międzyoperacyjnego należy sporządzić protokół stwierdzający jakość wykonania robót oraz potwierdzający ich przydatność do prawidłowego wykonania instalacji. W </w:t>
      </w:r>
      <w:proofErr w:type="spellStart"/>
      <w:r>
        <w:rPr>
          <w:rFonts w:ascii="Times New Roman" w:hAnsi="Times New Roman" w:cs="Times New Roman"/>
        </w:rPr>
        <w:t>protokóle</w:t>
      </w:r>
      <w:proofErr w:type="spellEnd"/>
      <w:r>
        <w:rPr>
          <w:rFonts w:ascii="Times New Roman" w:hAnsi="Times New Roman" w:cs="Times New Roman"/>
        </w:rPr>
        <w:t xml:space="preserve"> należy jednoznacznie identyfikować miejsca i zakres robót objętych odbiorem.</w:t>
      </w:r>
    </w:p>
    <w:p w14:paraId="50BE603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przypadku negatywnej oceny jakości wykonania robót albo ich przydatności do prawidłowego wykonania instalacji, w protokole należy określić zakres i termin wykonania prac naprawczych lub uzupełniających. Po wykonaniu tych prac należy ponownie dokonać odbioru międzyoperacyjnego.</w:t>
      </w:r>
    </w:p>
    <w:p w14:paraId="327E8B0E"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05" w:name="_Toc422303621"/>
      <w:bookmarkStart w:id="106" w:name="_Toc423003282"/>
      <w:bookmarkStart w:id="107" w:name="_Toc463255825"/>
      <w:bookmarkStart w:id="108" w:name="_Toc226274499"/>
      <w:bookmarkStart w:id="109" w:name="_Toc217133937"/>
      <w:r>
        <w:rPr>
          <w:rFonts w:ascii="Times New Roman" w:hAnsi="Times New Roman" w:cs="Times New Roman"/>
        </w:rPr>
        <w:t>Odbiór techniczny - częściowy instalacji</w:t>
      </w:r>
      <w:bookmarkEnd w:id="105"/>
      <w:bookmarkEnd w:id="106"/>
      <w:bookmarkEnd w:id="107"/>
      <w:bookmarkEnd w:id="109"/>
      <w:r>
        <w:rPr>
          <w:rFonts w:ascii="Times New Roman" w:hAnsi="Times New Roman" w:cs="Times New Roman"/>
        </w:rPr>
        <w:t xml:space="preserve"> </w:t>
      </w:r>
      <w:bookmarkEnd w:id="108"/>
    </w:p>
    <w:p w14:paraId="3BA966D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Odbiór techniczny - częściowy powinien być przeprowadzany dla tych elementów lub części instalacji wodociągowej, do których zanika dostęp w wyniku postępu robót. Dotyczy on na przykład: przewodów ułożonych i zaizolowanych w zamurowywanych bruzdach, przewodów układanych w rurach płaszczowych w warstwach budowlanych podłogi, uszczelnień przejść w przepustach przez przegrody budowlane, których sprawdzenie będzie niemożliwe lub utrudnione w fazie odbioru końcowego (technicznego). Odbiór częściowy przeprowadza się w trybie przewidzianym dla odbioru końcowego (technicznego) jednak bez oceny prawidłowości pracy instalacji. W ramach odbioru częściowego należy:</w:t>
      </w:r>
    </w:p>
    <w:p w14:paraId="6CDAF5E8"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sprawdzić czy odbierany element instalacji lub jej część jest wykonana zgodnie z projektem technicznym oraz z ewentualnymi zapisami w dzienniku budowy dotyczącymi zmian w tym projekcie,</w:t>
      </w:r>
    </w:p>
    <w:p w14:paraId="2718C124"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lastRenderedPageBreak/>
        <w:t>sprawdzić zgodność wykonania odbieranej części instalacji z wymaganiami określonymi w odpowiednich punktach ST, a w przypadku odstępstw, sprawdzić uzasadnienie konieczności odstępstwa wprowadzone do dziennika budowy,</w:t>
      </w:r>
    </w:p>
    <w:p w14:paraId="7BB63F4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przeprowadzić niezbędne badania odbiorcze.</w:t>
      </w:r>
    </w:p>
    <w:p w14:paraId="19A7097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 dokonaniu odbioru częściowego należy sporządzić protokół potwierdzający prawidłowe wykonanie robót, zgodność wykonania instalacji z projektem technicznym i pozytywny wynik niezbędnych badań odbiorczych. W </w:t>
      </w:r>
      <w:proofErr w:type="spellStart"/>
      <w:r>
        <w:rPr>
          <w:rFonts w:ascii="Times New Roman" w:hAnsi="Times New Roman" w:cs="Times New Roman"/>
        </w:rPr>
        <w:t>protokóle</w:t>
      </w:r>
      <w:proofErr w:type="spellEnd"/>
      <w:r>
        <w:rPr>
          <w:rFonts w:ascii="Times New Roman" w:hAnsi="Times New Roman" w:cs="Times New Roman"/>
        </w:rPr>
        <w:t xml:space="preserve"> należy jednoznacznie zidentyfikować miejsce zainstalowania elementów lub lokalizację odcinków instalacji, które były objęte odbiorem częściowym. Do </w:t>
      </w:r>
      <w:proofErr w:type="spellStart"/>
      <w:r>
        <w:rPr>
          <w:rFonts w:ascii="Times New Roman" w:hAnsi="Times New Roman" w:cs="Times New Roman"/>
        </w:rPr>
        <w:t>protokółu</w:t>
      </w:r>
      <w:proofErr w:type="spellEnd"/>
      <w:r>
        <w:rPr>
          <w:rFonts w:ascii="Times New Roman" w:hAnsi="Times New Roman" w:cs="Times New Roman"/>
        </w:rPr>
        <w:t xml:space="preserve"> należy załączyć </w:t>
      </w:r>
      <w:proofErr w:type="spellStart"/>
      <w:r>
        <w:rPr>
          <w:rFonts w:ascii="Times New Roman" w:hAnsi="Times New Roman" w:cs="Times New Roman"/>
        </w:rPr>
        <w:t>protokóły</w:t>
      </w:r>
      <w:proofErr w:type="spellEnd"/>
      <w:r>
        <w:rPr>
          <w:rFonts w:ascii="Times New Roman" w:hAnsi="Times New Roman" w:cs="Times New Roman"/>
        </w:rPr>
        <w:t xml:space="preserve"> niezbędnych badań odbiorczych.</w:t>
      </w:r>
    </w:p>
    <w:p w14:paraId="3822352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W przypadku negatywnego wyniku odbioru częściowego,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zakres i termin wykonania prac naprawczych lub uzupełniających. Po wykonaniu tych prac należy ponownie dokonać odbioru częściowego.</w:t>
      </w:r>
    </w:p>
    <w:p w14:paraId="135DF1BC"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10" w:name="_Toc226274500"/>
      <w:bookmarkStart w:id="111" w:name="_Toc423003283"/>
      <w:bookmarkStart w:id="112" w:name="_Toc422303622"/>
      <w:bookmarkStart w:id="113" w:name="_Toc463255826"/>
      <w:bookmarkStart w:id="114" w:name="_Toc217133938"/>
      <w:r>
        <w:rPr>
          <w:rFonts w:ascii="Times New Roman" w:hAnsi="Times New Roman" w:cs="Times New Roman"/>
        </w:rPr>
        <w:t>Odbiór techniczny - końcowy instalacji</w:t>
      </w:r>
      <w:bookmarkEnd w:id="110"/>
      <w:bookmarkEnd w:id="111"/>
      <w:bookmarkEnd w:id="112"/>
      <w:bookmarkEnd w:id="113"/>
      <w:bookmarkEnd w:id="114"/>
    </w:p>
    <w:p w14:paraId="160F879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Instalacja powinna być przedstawiona do odbioru technicznego - końcowego po spełnieniu następujących warunków:</w:t>
      </w:r>
    </w:p>
    <w:p w14:paraId="6CD1CB4D"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zakończono wszystkie roboty montażowe przy instalacji, łącznie z wykonaniem izolacji cieplnej,</w:t>
      </w:r>
    </w:p>
    <w:p w14:paraId="47713731"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 xml:space="preserve"> instalację wypłukano, napełniono wodą,</w:t>
      </w:r>
    </w:p>
    <w:p w14:paraId="5D5F342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dokonano badań odbiorczych, z których wszystkie zakończyły się wynikiem pozytywnym.</w:t>
      </w:r>
    </w:p>
    <w:p w14:paraId="285FD45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 odbiorze końcowym instalacji należy przedstawić następujące dokumenty:</w:t>
      </w:r>
    </w:p>
    <w:p w14:paraId="7F610AB4"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projekt techniczny powykonawczy instalacji (z naniesionymi ewentualnymi zmianami i uzupełnieniami dokonanymi w czasie budowy),</w:t>
      </w:r>
    </w:p>
    <w:p w14:paraId="48E48F14"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dziennik budowy,</w:t>
      </w:r>
    </w:p>
    <w:p w14:paraId="0351DD7E"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obmiary powykonawcze,</w:t>
      </w:r>
    </w:p>
    <w:p w14:paraId="76AADB79"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protokoły odbiorów międzyoperacyjnych (patrz zał. 1),</w:t>
      </w:r>
    </w:p>
    <w:p w14:paraId="13B2B3B6"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protokoły odbiorów technicznych - częściowych (patrz zał. .2),</w:t>
      </w:r>
    </w:p>
    <w:p w14:paraId="49A5162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protokoły wykonanych badań odbiorczych (patrz zał. 3),</w:t>
      </w:r>
    </w:p>
    <w:p w14:paraId="5D5073A5"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dokumenty wymagane dla urządzeń podlegających dozorowi technicznemu, np. paszporty urządzeń ciśnieniowych,</w:t>
      </w:r>
    </w:p>
    <w:p w14:paraId="72715CB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instrukcje obsługi i gwarancje wbudowanych wyrobów,</w:t>
      </w:r>
    </w:p>
    <w:p w14:paraId="01FF38F8"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instrukcję obsługi instalacji.</w:t>
      </w:r>
    </w:p>
    <w:p w14:paraId="37393D1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ramach odbioru końcowego należy:</w:t>
      </w:r>
    </w:p>
    <w:p w14:paraId="29E866C8"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sprawdzić  czy instalacja jest  wykonana zgodnie  z projektem technicznym powykonawczym,</w:t>
      </w:r>
    </w:p>
    <w:p w14:paraId="53BBDA93"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sprawdzić zgodność wykonania odbieranej instalacji z wymaganiami określonymi w odpowiednich punktach ST, a w przypadku odstępstw, sprawdzić w dzienniku budowy uzasadnienie konieczności wprowadzenia odstępstwa,</w:t>
      </w:r>
    </w:p>
    <w:p w14:paraId="68BD2406"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sprawdzić protokoły odbiorów międzyoperacyjnych,</w:t>
      </w:r>
    </w:p>
    <w:p w14:paraId="3B1BE63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sprawdzić protokoły odbiorów technicznych - częściowych,</w:t>
      </w:r>
    </w:p>
    <w:p w14:paraId="385C1610"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sprawdzić protokoły zawierające wyniki badań odbiorczych,</w:t>
      </w:r>
    </w:p>
    <w:p w14:paraId="3FC7393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uruchomić instalację, sprawdzić osiąganie zakładanych parametrów.</w:t>
      </w:r>
    </w:p>
    <w:p w14:paraId="58EB68F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Odbiór techniczny - końcowy kończy się protokolarnym przejęciem instalacji wodociągowej do użytkowania lub protokolarnym stwierdzeniem braku przygotowania instalacji do użytkowania, wraz z podaniem przyczyn takiego stwierdzenia.</w:t>
      </w:r>
    </w:p>
    <w:p w14:paraId="5A26D87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Protokół odbioru technicznego - końcowego nie powinien zawierać postanowień warunkowych. W przypadku zakończenia odbioru protokolarnym stwierdzeniem braku przygotowania instalacji do użytkowania, po usunięciu przyczyn takiego stwierdzenia należy przeprowadzić ponowny odbiór instalacji.</w:t>
      </w:r>
    </w:p>
    <w:p w14:paraId="1F4A6BE7"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115" w:name="_Toc226274501"/>
      <w:bookmarkStart w:id="116" w:name="_Toc423003284"/>
      <w:bookmarkStart w:id="117" w:name="_Toc422303623"/>
      <w:bookmarkStart w:id="118" w:name="_Toc463255827"/>
      <w:bookmarkStart w:id="119" w:name="_Toc217133939"/>
      <w:r>
        <w:rPr>
          <w:rFonts w:ascii="Times New Roman" w:hAnsi="Times New Roman" w:cs="Times New Roman"/>
          <w:szCs w:val="22"/>
        </w:rPr>
        <w:t>BADANIA ODBIORCZE</w:t>
      </w:r>
      <w:bookmarkEnd w:id="115"/>
      <w:bookmarkEnd w:id="116"/>
      <w:bookmarkEnd w:id="117"/>
      <w:bookmarkEnd w:id="118"/>
      <w:bookmarkEnd w:id="119"/>
    </w:p>
    <w:p w14:paraId="051A3245"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20" w:name="_Toc423003285"/>
      <w:bookmarkStart w:id="121" w:name="_Toc226274502"/>
      <w:bookmarkStart w:id="122" w:name="_Toc463255828"/>
      <w:bookmarkStart w:id="123" w:name="_Toc422303624"/>
      <w:bookmarkStart w:id="124" w:name="_Toc217133940"/>
      <w:r>
        <w:rPr>
          <w:rFonts w:ascii="Times New Roman" w:hAnsi="Times New Roman" w:cs="Times New Roman"/>
        </w:rPr>
        <w:t>Zakres badań odbiorczych</w:t>
      </w:r>
      <w:bookmarkEnd w:id="120"/>
      <w:bookmarkEnd w:id="121"/>
      <w:bookmarkEnd w:id="122"/>
      <w:bookmarkEnd w:id="123"/>
      <w:bookmarkEnd w:id="124"/>
    </w:p>
    <w:p w14:paraId="5907412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Zakres badań odbiorczych należy dostosować do rodzaju i wielkości instalacji wodociągowej. Szczegółowy zakres badań odbiorczych powinien zostać ustalony w umowie pomiędzy inwestorem i wykonawcą z tym, że powinny one objąć co najmniej badania odbiorcze szczelności,  zabezpieczenia  instalacji  wodociągowej  wody  ciepłej  przed przekroczeniem granicznych wartości ciśnienia i temperatury, zabezpieczenia przed możliwością pogorszenia jakości wody wodociągowej w instalacji oraz zmianami skracającymi  trwałość  instalacji, zabezpieczenia  instalacji  wodociągowej przed możliwością przepływów zwrotnych.</w:t>
      </w:r>
    </w:p>
    <w:p w14:paraId="065A7472"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25" w:name="_Toc422303625"/>
      <w:bookmarkStart w:id="126" w:name="_Toc423003286"/>
      <w:bookmarkStart w:id="127" w:name="_Toc226274503"/>
      <w:bookmarkStart w:id="128" w:name="_Toc463255829"/>
      <w:bookmarkStart w:id="129" w:name="_Toc217133941"/>
      <w:r>
        <w:rPr>
          <w:rFonts w:ascii="Times New Roman" w:hAnsi="Times New Roman" w:cs="Times New Roman"/>
        </w:rPr>
        <w:t>Pomiary</w:t>
      </w:r>
      <w:bookmarkEnd w:id="125"/>
      <w:bookmarkEnd w:id="126"/>
      <w:bookmarkEnd w:id="127"/>
      <w:bookmarkEnd w:id="128"/>
      <w:bookmarkEnd w:id="129"/>
    </w:p>
    <w:p w14:paraId="5731EAA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Podczas dokonywania badań odbiorczych należy wykonywać pomiary:</w:t>
      </w:r>
    </w:p>
    <w:p w14:paraId="31037C6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temperatury wody za pomocą termometrów zapewniających dokładność odczytu ± 0,5 K. Dopuszcza się dokonywanie tego pomiaru za pomocą termometrów dotykowych na metalowym elemencie instalacji (np. na złączce lub śrubunku itp.) po uprzednim oczyszczeniu powierzchni w miejscu przyłożenia czujnika z ewentualnie nałożonej farby lub innych zanieczyszczeń.</w:t>
      </w:r>
    </w:p>
    <w:p w14:paraId="6DC7772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lastRenderedPageBreak/>
        <w:t>spadków ciśnienia wody w instalacji za pomocą manometrów różnicowych zapewniających dokładność odczytu nie mniejszą niż 10 Pa.</w:t>
      </w:r>
    </w:p>
    <w:p w14:paraId="183395F9"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30" w:name="_Toc226274504"/>
      <w:bookmarkStart w:id="131" w:name="_Toc422303626"/>
      <w:bookmarkStart w:id="132" w:name="_Toc423003287"/>
      <w:bookmarkStart w:id="133" w:name="_Toc463255830"/>
      <w:bookmarkStart w:id="134" w:name="_Toc217133942"/>
      <w:r>
        <w:rPr>
          <w:rFonts w:ascii="Times New Roman" w:hAnsi="Times New Roman" w:cs="Times New Roman"/>
        </w:rPr>
        <w:t>Badanie odbiorcze szczelności instalacji wodociągowej</w:t>
      </w:r>
      <w:bookmarkEnd w:id="130"/>
      <w:bookmarkEnd w:id="131"/>
      <w:bookmarkEnd w:id="132"/>
      <w:bookmarkEnd w:id="133"/>
      <w:bookmarkEnd w:id="134"/>
      <w:r>
        <w:rPr>
          <w:rFonts w:ascii="Times New Roman" w:hAnsi="Times New Roman" w:cs="Times New Roman"/>
        </w:rPr>
        <w:t xml:space="preserve"> </w:t>
      </w:r>
    </w:p>
    <w:p w14:paraId="0E0D33E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Badanie szczelności należy przeprowadzać przed zakryciem bruzd i kanałów, przed pomalowaniem elementów instalacji oraz przed wykonaniem izolacji cieplnej. Jeżeli postęp robót budowlanych wymaga zakrycia bruzd i kanałów, w których zmontowano część przewodów instalacji, przed całkowitym zakończeniem montażu całej instalacji, wówczas badanie szczelności należy przeprowadzić na zakrywanej jej części, w ramach odbiorów częściowych. Badanie szczelności powinno być przeprowadzone wodą. Podczas odbiorów częściowych instalacji, w przypadkach uzasadnionych, dopuszcza się wykonanie badania szczelności sprężonym powietrzem. Podczas badania szczelności zabrania się, nawet krótkotrwałego podnoszenia ciśnienia ponad wartość ciśnienia próbnego. Przed przystąpieniem do badania szczelności wodą, instalacja (lub jej część) podlegająca badaniu, powinna być skutecznie wypłukana wodą. Czynność tę należy wykonywać przy dodatniej temperaturze zewnętrznej, a budynek w którym znajduje się instalacja nie może być przemarznięty.</w:t>
      </w:r>
    </w:p>
    <w:p w14:paraId="2B8D9CA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Od instalacji wody ciepłej należy odłączyć urządzenia zabezpieczające przed przekroczeniem ciśnienia roboczego.</w:t>
      </w:r>
    </w:p>
    <w:p w14:paraId="72BEB9A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 napełnieniu instalacji wodą zimną i odpowietrzeniu należy dokonać starannego przeglądu instalacji (szczególnie połączeń i dławnic), w celu sprawdzenia, czy nie występują przecieki wody lub roszenie i czy instalacja jest przygotowana do rozpoczęcia badania szczelności. Do instalacji należy podłączyć ręczną pompę do badania szczelności. Pompa powinna być wyposażona w zbiornik wody, zawory odcinające, zawór zwrotny i spustowy.</w:t>
      </w:r>
    </w:p>
    <w:p w14:paraId="19E554D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Podczas badania powinien być używany cechowany manometr tarczowy (średnica tarczy minimum 150 mm) o zakresie o 50 % większym od ciśnienia próbnego i działce elementarnej:</w:t>
      </w:r>
    </w:p>
    <w:p w14:paraId="0DF3E09F"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0,1 bar przy zakresie do 10 bar,</w:t>
      </w:r>
    </w:p>
    <w:p w14:paraId="5FFCEF8E"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0,2 bar przy zakresie wyższym.</w:t>
      </w:r>
    </w:p>
    <w:p w14:paraId="057EF27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Badanie szczelności instalacji wodą możemy rozpocząć po okresie co najmniej jednej doby od stwierdzenia jej gotowości do takiego badania i nie wystąpienia w tym czasie przecieków wody lub roszenia. Po potwierdzeniu gotowości zładu do podjęcia badania szczelności należy podnieść ciśnienie w instalacji za pomocą pompy do badania szczelności, kontrolując jego wartość w najniższym punkcie instalacji. Wartość ciśnienia próbnego należy przyjmować w wysokości półtora krotnego ciśnienia roboczego, lecz nie mniej niż 10 barów ( 0,1MPa) a badanie należy przeprowadzić zgodnie z warunkami podanymi odpowiednio w tablicach.</w:t>
      </w:r>
    </w:p>
    <w:p w14:paraId="72290EA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Co najmniej trzy godziny przed i podczas badania, temperatura otoczenia powinna być taka sama (różnica temperatury nie powinna przekraczać ± 3 K) i pogoda nie powinna być słoneczna.</w:t>
      </w:r>
    </w:p>
    <w:p w14:paraId="2C232E4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 przeprowadzeniu badania szczelności wodą zimną, powinien być sporządzony protokół badania określający ciśnienie próbne, przy którym było wykonywane badanie, oraz stwierdzenie, czy badanie przeprowadzono i zakończono z wynikiem pozytywnym, czy z wynikiem negatywnym. W </w:t>
      </w:r>
      <w:proofErr w:type="spellStart"/>
      <w:r>
        <w:rPr>
          <w:rFonts w:ascii="Times New Roman" w:hAnsi="Times New Roman" w:cs="Times New Roman"/>
        </w:rPr>
        <w:t>protokóle</w:t>
      </w:r>
      <w:proofErr w:type="spellEnd"/>
      <w:r>
        <w:rPr>
          <w:rFonts w:ascii="Times New Roman" w:hAnsi="Times New Roman" w:cs="Times New Roman"/>
        </w:rPr>
        <w:t xml:space="preserve"> należy jednoznacznie zidentyfikować tę część instalacji, która była objęta badaniem szczelności.</w:t>
      </w:r>
    </w:p>
    <w:p w14:paraId="5CB40488" w14:textId="77777777" w:rsidR="00DA5D47" w:rsidRDefault="00DA5D47" w:rsidP="00DA5D47">
      <w:pPr>
        <w:pStyle w:val="TEKSTNormalny"/>
        <w:spacing w:line="240" w:lineRule="auto"/>
        <w:ind w:left="0" w:firstLine="567"/>
        <w:rPr>
          <w:rFonts w:ascii="Times New Roman" w:hAnsi="Times New Roman" w:cs="Times New Roman"/>
          <w:spacing w:val="-4"/>
        </w:rPr>
      </w:pPr>
      <w:r>
        <w:rPr>
          <w:rFonts w:ascii="Times New Roman" w:hAnsi="Times New Roman" w:cs="Times New Roman"/>
          <w:spacing w:val="-4"/>
        </w:rPr>
        <w:t>Badanie szczelności instalacji można przeprowadzić sprężonym powietrzem nie zawierającym oleju.</w:t>
      </w:r>
    </w:p>
    <w:p w14:paraId="011EB6F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Wartość  ciśnienia  badania  szczelności  instalacji  sprężonym  powietrzem nie powinna przekraczać 3 bar. Podczas badania powinien być używany cechowany manometr tarczowy (średnica tarczy minimum 150 mm) o zakresie o 50% większym od ciśnienia próbnego i działce elementarnej O, l bar. Sprężarka, używana podczas badania szczelności instalacji powietrzem, powinna być wyposażona w zawór bezpieczeństwa, którego otwarcie nastąpi przy przekroczeniu wartości ciśnienia badania szczelności o nie więcej niż 10 %. Podczas badania szczelności instalacji sprężonym powietrzem należy zwrócić szczególną uwagę  na  niebezpieczeństwo  wynikające  z  zagrożenia  wypadkiem, spowodowanym możliwością wypchnięcia przez sprężone powietrze elementu instalacji (np. nie należy stosować jako zaślepek wciskanych korków z tworzywa sztucznego). W przypadku ujawnienia się nieszczelności podczas badania instalacji można je lokalizować akustycznie lub z użyciem roztworu pieniącego. Podczas dokonywania odczytów wskazań manometru na początku i na końcu badania oraz w okresie co najmniej pół godziny przed odczytem, temperatura otoczenia powinna być taka sama (różnica temperatury nie powinna przekraczać ± 3 K) i pogoda nie powinna być słoneczna. Warunkiem uznania wyników badania za pozytywne jest nie stwierdzenie nieszczelności instalacji i nie wykazanie przez manometr spadku ciśnienia. </w:t>
      </w:r>
    </w:p>
    <w:p w14:paraId="125DE83E" w14:textId="77777777" w:rsidR="00DA5D47" w:rsidRDefault="00DA5D47" w:rsidP="00DA5D47">
      <w:pPr>
        <w:pStyle w:val="TEKSTNormalny"/>
        <w:spacing w:line="240" w:lineRule="auto"/>
        <w:ind w:left="0" w:firstLine="567"/>
        <w:rPr>
          <w:rFonts w:ascii="Times New Roman" w:hAnsi="Times New Roman" w:cs="Times New Roman"/>
        </w:rPr>
      </w:pPr>
    </w:p>
    <w:p w14:paraId="37A34314" w14:textId="77777777" w:rsidR="00DA5D47" w:rsidRDefault="00DA5D47" w:rsidP="00DA5D47">
      <w:pPr>
        <w:pStyle w:val="TEKSTNormalny"/>
        <w:spacing w:line="240" w:lineRule="auto"/>
        <w:ind w:left="0" w:firstLine="567"/>
        <w:rPr>
          <w:rFonts w:ascii="Times New Roman" w:hAnsi="Times New Roman" w:cs="Times New Roman"/>
          <w:b/>
        </w:rPr>
      </w:pPr>
      <w:r>
        <w:rPr>
          <w:rFonts w:ascii="Times New Roman" w:hAnsi="Times New Roman" w:cs="Times New Roman"/>
          <w:b/>
        </w:rPr>
        <w:t>Tablica 1</w:t>
      </w:r>
    </w:p>
    <w:p w14:paraId="0D513038" w14:textId="77777777" w:rsidR="00DA5D47" w:rsidRDefault="00DA5D47" w:rsidP="00DA5D47">
      <w:pPr>
        <w:pStyle w:val="TEKSTNormalny"/>
        <w:spacing w:line="240" w:lineRule="auto"/>
        <w:ind w:left="0" w:firstLine="0"/>
        <w:rPr>
          <w:rFonts w:ascii="Times New Roman" w:hAnsi="Times New Roman" w:cs="Times New Roman"/>
          <w:b/>
        </w:rPr>
      </w:pPr>
      <w:r>
        <w:rPr>
          <w:rFonts w:ascii="Times New Roman" w:hAnsi="Times New Roman" w:cs="Times New Roman"/>
          <w:b/>
        </w:rPr>
        <w:t>Badanie odbiorcze szczelności wodą zimną – instalacji wodociągowej wykonanej z przewodów z tworzywa sztucznego</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10"/>
        <w:gridCol w:w="1681"/>
        <w:gridCol w:w="2951"/>
      </w:tblGrid>
      <w:tr w:rsidR="00DA5D47" w14:paraId="4BA74FD8" w14:textId="77777777" w:rsidTr="007B74B9">
        <w:trPr>
          <w:cantSplit/>
          <w:jc w:val="center"/>
        </w:trPr>
        <w:tc>
          <w:tcPr>
            <w:tcW w:w="9142" w:type="dxa"/>
            <w:gridSpan w:val="3"/>
            <w:vAlign w:val="center"/>
          </w:tcPr>
          <w:p w14:paraId="7EB39D52" w14:textId="77777777" w:rsidR="00DA5D47" w:rsidRDefault="00DA5D47" w:rsidP="007B74B9">
            <w:pPr>
              <w:pStyle w:val="Tekstpodstawowy"/>
              <w:spacing w:after="0" w:line="240" w:lineRule="auto"/>
              <w:ind w:left="-35"/>
              <w:jc w:val="center"/>
              <w:rPr>
                <w:rFonts w:ascii="Times New Roman" w:hAnsi="Times New Roman" w:cs="Times New Roman"/>
                <w:b/>
                <w:bCs/>
              </w:rPr>
            </w:pPr>
            <w:r>
              <w:rPr>
                <w:rFonts w:ascii="Times New Roman" w:hAnsi="Times New Roman" w:cs="Times New Roman"/>
              </w:rPr>
              <w:t>Przebieg badania</w:t>
            </w:r>
          </w:p>
        </w:tc>
      </w:tr>
      <w:tr w:rsidR="00DA5D47" w14:paraId="51FC3CC5" w14:textId="77777777" w:rsidTr="007B74B9">
        <w:trPr>
          <w:jc w:val="center"/>
        </w:trPr>
        <w:tc>
          <w:tcPr>
            <w:tcW w:w="4510" w:type="dxa"/>
            <w:vAlign w:val="center"/>
          </w:tcPr>
          <w:p w14:paraId="6CAEF173"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Nazwa czynności</w:t>
            </w:r>
          </w:p>
        </w:tc>
        <w:tc>
          <w:tcPr>
            <w:tcW w:w="1681" w:type="dxa"/>
            <w:vAlign w:val="center"/>
          </w:tcPr>
          <w:p w14:paraId="0E71BCC5"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Czas trwania</w:t>
            </w:r>
          </w:p>
        </w:tc>
        <w:tc>
          <w:tcPr>
            <w:tcW w:w="2951" w:type="dxa"/>
            <w:vAlign w:val="center"/>
          </w:tcPr>
          <w:p w14:paraId="3C638BF0"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Warunki zakończenia badania z wynikiem pozytywnym.</w:t>
            </w:r>
          </w:p>
        </w:tc>
      </w:tr>
      <w:tr w:rsidR="00DA5D47" w14:paraId="1F8D3F79" w14:textId="77777777" w:rsidTr="007B74B9">
        <w:trPr>
          <w:cantSplit/>
          <w:jc w:val="center"/>
        </w:trPr>
        <w:tc>
          <w:tcPr>
            <w:tcW w:w="9142" w:type="dxa"/>
            <w:gridSpan w:val="3"/>
            <w:vAlign w:val="center"/>
          </w:tcPr>
          <w:p w14:paraId="54B42F73"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Badania wstępne</w:t>
            </w:r>
          </w:p>
        </w:tc>
      </w:tr>
      <w:tr w:rsidR="00DA5D47" w14:paraId="464AA13C" w14:textId="77777777" w:rsidTr="007B74B9">
        <w:trPr>
          <w:cantSplit/>
          <w:jc w:val="center"/>
        </w:trPr>
        <w:tc>
          <w:tcPr>
            <w:tcW w:w="4510" w:type="dxa"/>
            <w:vAlign w:val="center"/>
          </w:tcPr>
          <w:p w14:paraId="08C8BFA1"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Podniesienie ciśnienia w instalacji do wartości ciśnienia próbnego</w:t>
            </w:r>
          </w:p>
        </w:tc>
        <w:tc>
          <w:tcPr>
            <w:tcW w:w="1681" w:type="dxa"/>
            <w:vAlign w:val="center"/>
          </w:tcPr>
          <w:p w14:paraId="186C3F95"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w:t>
            </w:r>
          </w:p>
        </w:tc>
        <w:tc>
          <w:tcPr>
            <w:tcW w:w="2951" w:type="dxa"/>
            <w:vMerge w:val="restart"/>
            <w:vAlign w:val="center"/>
          </w:tcPr>
          <w:p w14:paraId="0BD00489"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 xml:space="preserve">Brak przecieków i roszenia, spadek ciśnienia spowodowany </w:t>
            </w:r>
            <w:r>
              <w:rPr>
                <w:rFonts w:ascii="Times New Roman" w:hAnsi="Times New Roman" w:cs="Times New Roman"/>
              </w:rPr>
              <w:lastRenderedPageBreak/>
              <w:t>jest wyłącznie elastycznością przewodów z tworzywa sztucznego.</w:t>
            </w:r>
          </w:p>
        </w:tc>
      </w:tr>
      <w:tr w:rsidR="00DA5D47" w14:paraId="27B26822" w14:textId="77777777" w:rsidTr="007B74B9">
        <w:trPr>
          <w:cantSplit/>
          <w:jc w:val="center"/>
        </w:trPr>
        <w:tc>
          <w:tcPr>
            <w:tcW w:w="4510" w:type="dxa"/>
            <w:vAlign w:val="center"/>
          </w:tcPr>
          <w:p w14:paraId="38184DBE"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lastRenderedPageBreak/>
              <w:t>Obserwacja instalacji i podniesienie ciśnienia w instalacji do wartości ciśnienia próbnego</w:t>
            </w:r>
          </w:p>
        </w:tc>
        <w:tc>
          <w:tcPr>
            <w:tcW w:w="1681" w:type="dxa"/>
            <w:vAlign w:val="center"/>
          </w:tcPr>
          <w:p w14:paraId="176B4ECA"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10 min</w:t>
            </w:r>
          </w:p>
        </w:tc>
        <w:tc>
          <w:tcPr>
            <w:tcW w:w="2951" w:type="dxa"/>
            <w:vMerge/>
            <w:vAlign w:val="center"/>
          </w:tcPr>
          <w:p w14:paraId="0ABA49EB" w14:textId="77777777" w:rsidR="00DA5D47" w:rsidRDefault="00DA5D47" w:rsidP="007B74B9">
            <w:pPr>
              <w:pStyle w:val="Tekstpodstawowy"/>
              <w:spacing w:after="0" w:line="240" w:lineRule="auto"/>
              <w:ind w:left="-35"/>
              <w:jc w:val="center"/>
              <w:rPr>
                <w:rFonts w:ascii="Times New Roman" w:hAnsi="Times New Roman" w:cs="Times New Roman"/>
              </w:rPr>
            </w:pPr>
          </w:p>
        </w:tc>
      </w:tr>
      <w:tr w:rsidR="00DA5D47" w14:paraId="68EB5DDA" w14:textId="77777777" w:rsidTr="007B74B9">
        <w:trPr>
          <w:cantSplit/>
          <w:jc w:val="center"/>
        </w:trPr>
        <w:tc>
          <w:tcPr>
            <w:tcW w:w="4510" w:type="dxa"/>
            <w:vAlign w:val="center"/>
          </w:tcPr>
          <w:p w14:paraId="025196D4"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Obserwacja instalacji i podniesienie ciśnienia w instalacji do wartości ciśnienia próbnego</w:t>
            </w:r>
          </w:p>
        </w:tc>
        <w:tc>
          <w:tcPr>
            <w:tcW w:w="1681" w:type="dxa"/>
            <w:vAlign w:val="center"/>
          </w:tcPr>
          <w:p w14:paraId="0F13F885"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10 min</w:t>
            </w:r>
          </w:p>
        </w:tc>
        <w:tc>
          <w:tcPr>
            <w:tcW w:w="2951" w:type="dxa"/>
            <w:vMerge/>
            <w:vAlign w:val="center"/>
          </w:tcPr>
          <w:p w14:paraId="0C31ADF6" w14:textId="77777777" w:rsidR="00DA5D47" w:rsidRDefault="00DA5D47" w:rsidP="007B74B9">
            <w:pPr>
              <w:pStyle w:val="Tekstpodstawowy"/>
              <w:spacing w:after="0" w:line="240" w:lineRule="auto"/>
              <w:ind w:left="-35"/>
              <w:jc w:val="center"/>
              <w:rPr>
                <w:rFonts w:ascii="Times New Roman" w:hAnsi="Times New Roman" w:cs="Times New Roman"/>
              </w:rPr>
            </w:pPr>
          </w:p>
        </w:tc>
      </w:tr>
      <w:tr w:rsidR="00DA5D47" w14:paraId="42950501" w14:textId="77777777" w:rsidTr="007B74B9">
        <w:trPr>
          <w:cantSplit/>
          <w:jc w:val="center"/>
        </w:trPr>
        <w:tc>
          <w:tcPr>
            <w:tcW w:w="4510" w:type="dxa"/>
            <w:vAlign w:val="center"/>
          </w:tcPr>
          <w:p w14:paraId="287C69D6"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Obserwacja instalacji</w:t>
            </w:r>
          </w:p>
        </w:tc>
        <w:tc>
          <w:tcPr>
            <w:tcW w:w="1681" w:type="dxa"/>
            <w:vAlign w:val="center"/>
          </w:tcPr>
          <w:p w14:paraId="47F4F0F6"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10 min</w:t>
            </w:r>
          </w:p>
        </w:tc>
        <w:tc>
          <w:tcPr>
            <w:tcW w:w="2951" w:type="dxa"/>
            <w:vMerge/>
            <w:vAlign w:val="center"/>
          </w:tcPr>
          <w:p w14:paraId="1ACCEC61" w14:textId="77777777" w:rsidR="00DA5D47" w:rsidRDefault="00DA5D47" w:rsidP="007B74B9">
            <w:pPr>
              <w:pStyle w:val="Tekstpodstawowy"/>
              <w:spacing w:after="0" w:line="240" w:lineRule="auto"/>
              <w:ind w:left="-35"/>
              <w:jc w:val="center"/>
              <w:rPr>
                <w:rFonts w:ascii="Times New Roman" w:hAnsi="Times New Roman" w:cs="Times New Roman"/>
              </w:rPr>
            </w:pPr>
          </w:p>
        </w:tc>
      </w:tr>
      <w:tr w:rsidR="00DA5D47" w14:paraId="456EF59E" w14:textId="77777777" w:rsidTr="007B74B9">
        <w:trPr>
          <w:cantSplit/>
          <w:jc w:val="center"/>
        </w:trPr>
        <w:tc>
          <w:tcPr>
            <w:tcW w:w="4510" w:type="dxa"/>
            <w:vAlign w:val="center"/>
          </w:tcPr>
          <w:p w14:paraId="69EDC0F1"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Podniesienie ciśnienia w instalacji do wartości ciśnienia próbnego</w:t>
            </w:r>
          </w:p>
        </w:tc>
        <w:tc>
          <w:tcPr>
            <w:tcW w:w="1681" w:type="dxa"/>
            <w:vAlign w:val="center"/>
          </w:tcPr>
          <w:p w14:paraId="610FC5A0"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w:t>
            </w:r>
          </w:p>
        </w:tc>
        <w:tc>
          <w:tcPr>
            <w:tcW w:w="2951" w:type="dxa"/>
            <w:vMerge/>
            <w:vAlign w:val="center"/>
          </w:tcPr>
          <w:p w14:paraId="351D706E" w14:textId="77777777" w:rsidR="00DA5D47" w:rsidRDefault="00DA5D47" w:rsidP="007B74B9">
            <w:pPr>
              <w:pStyle w:val="Tekstpodstawowy"/>
              <w:spacing w:after="0" w:line="240" w:lineRule="auto"/>
              <w:ind w:left="-35"/>
              <w:jc w:val="center"/>
              <w:rPr>
                <w:rFonts w:ascii="Times New Roman" w:hAnsi="Times New Roman" w:cs="Times New Roman"/>
              </w:rPr>
            </w:pPr>
          </w:p>
        </w:tc>
      </w:tr>
      <w:tr w:rsidR="00DA5D47" w14:paraId="3BB7CE5C" w14:textId="77777777" w:rsidTr="007B74B9">
        <w:trPr>
          <w:jc w:val="center"/>
        </w:trPr>
        <w:tc>
          <w:tcPr>
            <w:tcW w:w="4510" w:type="dxa"/>
            <w:vAlign w:val="center"/>
          </w:tcPr>
          <w:p w14:paraId="4CD17714"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Obserwacja instalacji</w:t>
            </w:r>
          </w:p>
        </w:tc>
        <w:tc>
          <w:tcPr>
            <w:tcW w:w="1681" w:type="dxa"/>
            <w:vAlign w:val="center"/>
          </w:tcPr>
          <w:p w14:paraId="1AD21B73"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½ godziny</w:t>
            </w:r>
          </w:p>
        </w:tc>
        <w:tc>
          <w:tcPr>
            <w:tcW w:w="2951" w:type="dxa"/>
            <w:vAlign w:val="center"/>
          </w:tcPr>
          <w:p w14:paraId="0973D4CF"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Brak przecieków i roszenia, spadek ciśnienia nie większy niż 0,6 bar</w:t>
            </w:r>
          </w:p>
        </w:tc>
      </w:tr>
      <w:tr w:rsidR="00DA5D47" w14:paraId="2E6007E7" w14:textId="77777777" w:rsidTr="007B74B9">
        <w:trPr>
          <w:cantSplit/>
          <w:jc w:val="center"/>
        </w:trPr>
        <w:tc>
          <w:tcPr>
            <w:tcW w:w="9142" w:type="dxa"/>
            <w:gridSpan w:val="3"/>
          </w:tcPr>
          <w:p w14:paraId="15746C00"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UWAGA: w przypadku nie spełnienia chociaż jednego warunku uznania badania wstępnego za zakończone z wynikiem pozytywnym, wynik badania ocenia się negatywnie. W takim przypadku należy usunąć przyczynę tego wyniku negatywnego i ponownie wykonać badanie wstępne od początku.</w:t>
            </w:r>
          </w:p>
        </w:tc>
      </w:tr>
      <w:tr w:rsidR="00DA5D47" w14:paraId="7DE05B15" w14:textId="77777777" w:rsidTr="007B74B9">
        <w:trPr>
          <w:cantSplit/>
          <w:jc w:val="center"/>
        </w:trPr>
        <w:tc>
          <w:tcPr>
            <w:tcW w:w="9142" w:type="dxa"/>
            <w:gridSpan w:val="3"/>
          </w:tcPr>
          <w:p w14:paraId="351C02D5"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Badanie główne</w:t>
            </w:r>
          </w:p>
          <w:p w14:paraId="0EA57E06"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(do badania głównego należy przystąpić bezpośrednio po badaniu wstępnym zakończonym wynikiem pozytywnym)</w:t>
            </w:r>
          </w:p>
        </w:tc>
      </w:tr>
      <w:tr w:rsidR="00DA5D47" w14:paraId="0DF2173D" w14:textId="77777777" w:rsidTr="007B74B9">
        <w:trPr>
          <w:cantSplit/>
          <w:jc w:val="center"/>
        </w:trPr>
        <w:tc>
          <w:tcPr>
            <w:tcW w:w="4510" w:type="dxa"/>
          </w:tcPr>
          <w:p w14:paraId="23132998"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Podniesienie ciśnienia w instalacji do wartości ciśnienia próbnego</w:t>
            </w:r>
          </w:p>
        </w:tc>
        <w:tc>
          <w:tcPr>
            <w:tcW w:w="1681" w:type="dxa"/>
            <w:vAlign w:val="center"/>
          </w:tcPr>
          <w:p w14:paraId="312F7487"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w:t>
            </w:r>
          </w:p>
        </w:tc>
        <w:tc>
          <w:tcPr>
            <w:tcW w:w="2951" w:type="dxa"/>
            <w:vMerge w:val="restart"/>
          </w:tcPr>
          <w:p w14:paraId="04961D63"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Brak przecieków i roszenia, spadek ciśnienia nie większy niż 0,2 bar</w:t>
            </w:r>
          </w:p>
        </w:tc>
      </w:tr>
      <w:tr w:rsidR="00DA5D47" w14:paraId="2F36AB92" w14:textId="77777777" w:rsidTr="007B74B9">
        <w:trPr>
          <w:cantSplit/>
          <w:jc w:val="center"/>
        </w:trPr>
        <w:tc>
          <w:tcPr>
            <w:tcW w:w="4510" w:type="dxa"/>
          </w:tcPr>
          <w:p w14:paraId="1B724273"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Obserwacja instalacji</w:t>
            </w:r>
          </w:p>
        </w:tc>
        <w:tc>
          <w:tcPr>
            <w:tcW w:w="1681" w:type="dxa"/>
            <w:vAlign w:val="center"/>
          </w:tcPr>
          <w:p w14:paraId="096BED9A"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2 godziny</w:t>
            </w:r>
          </w:p>
        </w:tc>
        <w:tc>
          <w:tcPr>
            <w:tcW w:w="2951" w:type="dxa"/>
            <w:vMerge/>
          </w:tcPr>
          <w:p w14:paraId="0C86ECCA" w14:textId="77777777" w:rsidR="00DA5D47" w:rsidRDefault="00DA5D47" w:rsidP="007B74B9">
            <w:pPr>
              <w:pStyle w:val="Tekstpodstawowy"/>
              <w:spacing w:after="0" w:line="240" w:lineRule="auto"/>
              <w:ind w:left="-35"/>
              <w:jc w:val="center"/>
              <w:rPr>
                <w:rFonts w:ascii="Times New Roman" w:hAnsi="Times New Roman" w:cs="Times New Roman"/>
              </w:rPr>
            </w:pPr>
          </w:p>
        </w:tc>
      </w:tr>
      <w:tr w:rsidR="00DA5D47" w14:paraId="1D57AF2B" w14:textId="77777777" w:rsidTr="007B74B9">
        <w:trPr>
          <w:cantSplit/>
          <w:jc w:val="center"/>
        </w:trPr>
        <w:tc>
          <w:tcPr>
            <w:tcW w:w="9142" w:type="dxa"/>
            <w:gridSpan w:val="3"/>
          </w:tcPr>
          <w:p w14:paraId="5F60BDA1"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UWAGA 1: w przypadku nie spełnienia chociaż jednego warunku uznania badania głównego za zakończone z wynikiem pozytywnym, wynik badania ocenia się negatywnie. W takim przypadku należy usunąć przyczynę tego wyniku negatywnego i ponownie wykonać badanie wstępne od początku.</w:t>
            </w:r>
          </w:p>
        </w:tc>
      </w:tr>
      <w:tr w:rsidR="00DA5D47" w14:paraId="225A288E" w14:textId="77777777" w:rsidTr="007B74B9">
        <w:trPr>
          <w:cantSplit/>
          <w:jc w:val="center"/>
        </w:trPr>
        <w:tc>
          <w:tcPr>
            <w:tcW w:w="9142" w:type="dxa"/>
            <w:gridSpan w:val="3"/>
          </w:tcPr>
          <w:p w14:paraId="47E7CAC1"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UWAGA 2: badania główne zakończone wynikiem pozytywnym kończy badanie odbiorcze szczelności, z wyjątkiem instalacji z przewodów z tworzywa sztucznego, dla których producent wymaga przeprowadzenia także innych badań, nazwanych w ST badaniami uzupełniającymi.</w:t>
            </w:r>
          </w:p>
        </w:tc>
      </w:tr>
      <w:tr w:rsidR="00DA5D47" w14:paraId="69A52510" w14:textId="77777777" w:rsidTr="007B74B9">
        <w:trPr>
          <w:cantSplit/>
          <w:jc w:val="center"/>
        </w:trPr>
        <w:tc>
          <w:tcPr>
            <w:tcW w:w="9142" w:type="dxa"/>
            <w:gridSpan w:val="3"/>
          </w:tcPr>
          <w:p w14:paraId="77D28C46"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Badanie uzupełniające</w:t>
            </w:r>
          </w:p>
          <w:p w14:paraId="635C5E93"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(do badania uzupełniającego jeżeli takie badanie jest wymagane przez producenta przewodów z tworzywa sztucznego, należy przystąpić bezpośrednio po badaniu głównym zakończonym wynikiem pozytywnym)</w:t>
            </w:r>
          </w:p>
        </w:tc>
      </w:tr>
      <w:tr w:rsidR="00DA5D47" w14:paraId="2D7AA30A" w14:textId="77777777" w:rsidTr="007B74B9">
        <w:trPr>
          <w:cantSplit/>
          <w:jc w:val="center"/>
        </w:trPr>
        <w:tc>
          <w:tcPr>
            <w:tcW w:w="9142" w:type="dxa"/>
            <w:gridSpan w:val="3"/>
          </w:tcPr>
          <w:p w14:paraId="7F8BB3B8" w14:textId="77777777" w:rsidR="00DA5D47" w:rsidRDefault="00DA5D47" w:rsidP="007B74B9">
            <w:pPr>
              <w:pStyle w:val="Tekstpodstawowy"/>
              <w:spacing w:after="0" w:line="240" w:lineRule="auto"/>
              <w:ind w:left="-35"/>
              <w:jc w:val="center"/>
              <w:rPr>
                <w:rFonts w:ascii="Times New Roman" w:hAnsi="Times New Roman" w:cs="Times New Roman"/>
              </w:rPr>
            </w:pPr>
            <w:r>
              <w:rPr>
                <w:rFonts w:ascii="Times New Roman" w:hAnsi="Times New Roman" w:cs="Times New Roman"/>
              </w:rPr>
              <w:t>Przebieg badania (czynności i czas ich trwania) oraz warunki uznania wyników badania za zakończone wynikiem pozytywnym, powinny być zgodne z wymaganiami producenta przewodów z tworzywa sztucznego.</w:t>
            </w:r>
          </w:p>
        </w:tc>
      </w:tr>
    </w:tbl>
    <w:p w14:paraId="54CD8096" w14:textId="77777777" w:rsidR="00DA5D47" w:rsidRDefault="00DA5D47" w:rsidP="00DA5D47">
      <w:pPr>
        <w:pStyle w:val="TEKSTNormalny"/>
        <w:spacing w:line="240" w:lineRule="auto"/>
        <w:ind w:left="0" w:firstLine="567"/>
        <w:rPr>
          <w:rFonts w:ascii="Times New Roman" w:hAnsi="Times New Roman" w:cs="Times New Roman"/>
        </w:rPr>
      </w:pPr>
      <w:bookmarkStart w:id="135" w:name="_Toc463255831"/>
      <w:bookmarkStart w:id="136" w:name="_Toc226274505"/>
      <w:bookmarkStart w:id="137" w:name="_Toc423003288"/>
      <w:bookmarkStart w:id="138" w:name="_Toc422303627"/>
      <w:r>
        <w:rPr>
          <w:rFonts w:ascii="Times New Roman" w:hAnsi="Times New Roman" w:cs="Times New Roman"/>
        </w:rPr>
        <w:t xml:space="preserve">Po przeprowadzeniu badania szczelności sprężonym powietrzem, powinien być sporządzony protokół badania określający ciśnienie próbne przy którym było wykonywane badanie, czas trwania badania, oraz stwierdzenie, czy badania przeprowadzono i zakończono z wynikiem pozytywnym, czy z wynikiem negatywnym. W </w:t>
      </w:r>
      <w:proofErr w:type="spellStart"/>
      <w:r>
        <w:rPr>
          <w:rFonts w:ascii="Times New Roman" w:hAnsi="Times New Roman" w:cs="Times New Roman"/>
        </w:rPr>
        <w:t>protokóle</w:t>
      </w:r>
      <w:proofErr w:type="spellEnd"/>
      <w:r>
        <w:rPr>
          <w:rFonts w:ascii="Times New Roman" w:hAnsi="Times New Roman" w:cs="Times New Roman"/>
        </w:rPr>
        <w:t xml:space="preserve"> należy jednoznacznie zidentyfikować tę część instalacji, która była objęta badaniem szczelności.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wodociągowa powinna być przedstawiona do ponownych badań.</w:t>
      </w:r>
    </w:p>
    <w:p w14:paraId="6ACADF0B"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39" w:name="_Toc217133943"/>
      <w:r>
        <w:rPr>
          <w:rFonts w:ascii="Times New Roman" w:hAnsi="Times New Roman" w:cs="Times New Roman"/>
        </w:rPr>
        <w:t>Badanie odbiorcze szczelności instalacji wody ciepłej wodą ciepłą</w:t>
      </w:r>
      <w:bookmarkEnd w:id="135"/>
      <w:bookmarkEnd w:id="136"/>
      <w:bookmarkEnd w:id="137"/>
      <w:bookmarkEnd w:id="138"/>
      <w:bookmarkEnd w:id="139"/>
    </w:p>
    <w:p w14:paraId="03DBA01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Instalację wody ciepłej, po zakończonym z wynikiem pozytywnym badaniu szczelności wodą zimną należy poddać, przy ciśnieniu roboczym, badaniu szczelności wodą ciepłą o temperaturze 60°C.</w:t>
      </w:r>
    </w:p>
    <w:p w14:paraId="1B982B0E"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40" w:name="_Toc226274506"/>
      <w:bookmarkStart w:id="141" w:name="_Toc463255832"/>
      <w:bookmarkStart w:id="142" w:name="_Toc422303628"/>
      <w:bookmarkStart w:id="143" w:name="_Toc423003289"/>
      <w:bookmarkStart w:id="144" w:name="_Toc217133944"/>
      <w:r>
        <w:rPr>
          <w:rFonts w:ascii="Times New Roman" w:hAnsi="Times New Roman" w:cs="Times New Roman"/>
        </w:rPr>
        <w:t>Czynności po badaniach związanych z napełnieniem instalacji wodą</w:t>
      </w:r>
      <w:bookmarkEnd w:id="140"/>
      <w:bookmarkEnd w:id="141"/>
      <w:bookmarkEnd w:id="142"/>
      <w:bookmarkEnd w:id="143"/>
      <w:bookmarkEnd w:id="144"/>
    </w:p>
    <w:p w14:paraId="37B8762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Instalację wodociągową napełnioną wodą, jeżeli budynek lub pomieszczenie w którym się ona znajduje nie będą ogrzewane, należy opróżnić z wody przed obniżeniem się temperatury zewnętrznej poniżej zera stopni Celsjusza.</w:t>
      </w:r>
    </w:p>
    <w:p w14:paraId="3A9892C0" w14:textId="77777777" w:rsidR="00DA5D47" w:rsidRDefault="00DA5D47" w:rsidP="00D52222">
      <w:pPr>
        <w:pStyle w:val="Nagwek3"/>
        <w:numPr>
          <w:ilvl w:val="2"/>
          <w:numId w:val="23"/>
        </w:numPr>
        <w:spacing w:before="0" w:line="240" w:lineRule="auto"/>
        <w:ind w:left="928"/>
        <w:rPr>
          <w:rFonts w:ascii="Times New Roman" w:hAnsi="Times New Roman" w:cs="Times New Roman"/>
        </w:rPr>
      </w:pPr>
      <w:bookmarkStart w:id="145" w:name="_Toc422303629"/>
      <w:bookmarkStart w:id="146" w:name="_Toc423003290"/>
      <w:bookmarkStart w:id="147" w:name="_Toc226274507"/>
      <w:bookmarkStart w:id="148" w:name="_Toc463255833"/>
      <w:bookmarkStart w:id="149" w:name="_Toc217133945"/>
      <w:r>
        <w:rPr>
          <w:rFonts w:ascii="Times New Roman" w:hAnsi="Times New Roman" w:cs="Times New Roman"/>
        </w:rPr>
        <w:t>Badania odbiorcze zabezpieczeń antykorozyjnych powierzchni zewnętrznych instalacji wodociągowej</w:t>
      </w:r>
      <w:bookmarkEnd w:id="145"/>
      <w:bookmarkEnd w:id="146"/>
      <w:bookmarkEnd w:id="147"/>
      <w:bookmarkEnd w:id="148"/>
      <w:bookmarkEnd w:id="149"/>
    </w:p>
    <w:p w14:paraId="0A42A38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Badania odbiorcze zabezpieczeń antykorozyjnych powierzchni zewnętrznych instalacji powinny być przeprowadzone po całkowitym zakończeniu wykonywania zabezpieczeń antykorozyjnych, a przed wykonaniem izolacji cieplnej i zakryciem przewodów. Polegają one na porównaniu jakości wykonanego zabezpieczenia z wymaganiami określonymi w dokumentacji technicznej instalacji. Podczas odbioru należy okiem nieuzbrojonym ocenić, wygląd zewnętrzny izolacji.</w:t>
      </w:r>
    </w:p>
    <w:p w14:paraId="3988020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 przeprowadzeniu badań powinien być sporządzony protokół zawierający wyniki badań.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31C1AE4A"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50" w:name="_Toc423003291"/>
      <w:bookmarkStart w:id="151" w:name="_Toc463255834"/>
      <w:bookmarkStart w:id="152" w:name="_Toc422303630"/>
      <w:bookmarkStart w:id="153" w:name="_Toc226274508"/>
      <w:bookmarkStart w:id="154" w:name="_Toc217133946"/>
      <w:r>
        <w:rPr>
          <w:rFonts w:ascii="Times New Roman" w:hAnsi="Times New Roman" w:cs="Times New Roman"/>
        </w:rPr>
        <w:t>Badania odbiorcze oznakowania instalacji wodociągowej</w:t>
      </w:r>
      <w:bookmarkEnd w:id="150"/>
      <w:bookmarkEnd w:id="151"/>
      <w:bookmarkEnd w:id="152"/>
      <w:bookmarkEnd w:id="153"/>
      <w:bookmarkEnd w:id="154"/>
      <w:r>
        <w:rPr>
          <w:rFonts w:ascii="Times New Roman" w:hAnsi="Times New Roman" w:cs="Times New Roman"/>
        </w:rPr>
        <w:t xml:space="preserve"> </w:t>
      </w:r>
    </w:p>
    <w:p w14:paraId="6E48231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Badanie odbiorcze oznakowania instalacji wodociągowej polega na sprawdzeniu czy poszczególne odgałęzienia przewodów, przewody zasilające i odpowiadające im przewody powrotne, rozdzielacze, pompy, </w:t>
      </w:r>
      <w:r>
        <w:rPr>
          <w:rFonts w:ascii="Times New Roman" w:hAnsi="Times New Roman" w:cs="Times New Roman"/>
        </w:rPr>
        <w:lastRenderedPageBreak/>
        <w:t>armatura przewodowa itp. są czytelnie oznakowane w sposób widoczny, trwały i odpowiadający oznakowaniu na schematach instrukcji obsługi.</w:t>
      </w:r>
    </w:p>
    <w:p w14:paraId="60785F1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 przeprowadzeniu badań powinien zostać sporządzony protokół zawierający wyniki badań.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04E4AE88" w14:textId="77777777" w:rsidR="00DA5D47" w:rsidRDefault="00DA5D47" w:rsidP="00D52222">
      <w:pPr>
        <w:pStyle w:val="Nagwek3"/>
        <w:numPr>
          <w:ilvl w:val="2"/>
          <w:numId w:val="23"/>
        </w:numPr>
        <w:spacing w:before="0" w:line="240" w:lineRule="auto"/>
        <w:ind w:left="928"/>
        <w:rPr>
          <w:rFonts w:ascii="Times New Roman" w:hAnsi="Times New Roman" w:cs="Times New Roman"/>
        </w:rPr>
      </w:pPr>
      <w:bookmarkStart w:id="155" w:name="_Toc226274509"/>
      <w:bookmarkStart w:id="156" w:name="_Toc463255835"/>
      <w:bookmarkStart w:id="157" w:name="_Toc423003292"/>
      <w:bookmarkStart w:id="158" w:name="_Toc422303631"/>
      <w:bookmarkStart w:id="159" w:name="_Toc217133947"/>
      <w:r>
        <w:rPr>
          <w:rFonts w:ascii="Times New Roman" w:hAnsi="Times New Roman" w:cs="Times New Roman"/>
        </w:rPr>
        <w:t>Badania odbiorcze zabezpieczenia instalacji wodociągowej wody ciepłej przed przekroczeniem granicznych wartości ciśnienia i temperatury</w:t>
      </w:r>
      <w:bookmarkEnd w:id="155"/>
      <w:bookmarkEnd w:id="156"/>
      <w:bookmarkEnd w:id="157"/>
      <w:bookmarkEnd w:id="158"/>
      <w:bookmarkEnd w:id="159"/>
    </w:p>
    <w:p w14:paraId="54083B3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Badania odbiorcze zabezpieczenia instalacji wodociągowej wody ciepłej, przed przekroczeniem granicznych wartości ciśnienia i temperatury należy przeprowadzić godnie z wymaganiami normy PN-B-10700. Po przeprowadzeniu badań powinien zostać sporządzony protokół zawierający wyniki badań.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5AD4CCCD"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60" w:name="_Toc423003293"/>
      <w:bookmarkStart w:id="161" w:name="_Toc422303632"/>
      <w:bookmarkStart w:id="162" w:name="_Toc226274510"/>
      <w:bookmarkStart w:id="163" w:name="_Toc463255836"/>
      <w:bookmarkStart w:id="164" w:name="_Toc217133948"/>
      <w:r>
        <w:rPr>
          <w:rFonts w:ascii="Times New Roman" w:hAnsi="Times New Roman" w:cs="Times New Roman"/>
        </w:rPr>
        <w:t>Badania efektów regulacji instalacji wodociągowej wody ciepłej</w:t>
      </w:r>
      <w:bookmarkEnd w:id="160"/>
      <w:bookmarkEnd w:id="161"/>
      <w:bookmarkEnd w:id="162"/>
      <w:bookmarkEnd w:id="163"/>
      <w:bookmarkEnd w:id="164"/>
    </w:p>
    <w:p w14:paraId="30C1BF2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Badania odbiorcze efektów regulacji instalacji wodociągowej wody ciepłej polegają na losowym sprawdzeniu, czy po otworzeniu punktu czerpalnego wody ciepłej, po czasie nie dłuższym niż jedna minuta, wypływa woda ciepła o temperaturze w granicach od 55°C do 60°C. Po przeprowadzeniu badań powinien zostać sporządzony protokół zawierający wyniki badań.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13CFC7A4"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65" w:name="_Toc422303633"/>
      <w:bookmarkStart w:id="166" w:name="_Toc463255837"/>
      <w:bookmarkStart w:id="167" w:name="_Toc423003294"/>
      <w:bookmarkStart w:id="168" w:name="_Toc226274511"/>
      <w:bookmarkStart w:id="169" w:name="_Toc217133949"/>
      <w:r>
        <w:rPr>
          <w:rFonts w:ascii="Times New Roman" w:hAnsi="Times New Roman" w:cs="Times New Roman"/>
        </w:rPr>
        <w:t>Badania odbiorcze zabezpieczenia przed możliwością pogorszenia jakości wody wodociągowej w instalacji oraz zmianami skracającymi trwałość instalacji</w:t>
      </w:r>
      <w:bookmarkEnd w:id="165"/>
      <w:bookmarkEnd w:id="166"/>
      <w:bookmarkEnd w:id="167"/>
      <w:bookmarkEnd w:id="168"/>
      <w:bookmarkEnd w:id="169"/>
    </w:p>
    <w:p w14:paraId="252A8B1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Badania odbiorcze zabezpieczenia przed pogorszeniem jakości wody wodociągowej w instalacji oraz zmianami skracającymi trwałość instalacji należy przeprowadzić sprawdzając zgodność doboru materiałów użytych w instalacji wodociągowej, w zależności od jakości wody wodociągowej. Z przeprowadzonych badań odbiorczych należy sporządzić protokół.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6C26A0C8"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70" w:name="_Toc463255838"/>
      <w:bookmarkStart w:id="171" w:name="_Toc422303634"/>
      <w:bookmarkStart w:id="172" w:name="_Toc423003295"/>
      <w:bookmarkStart w:id="173" w:name="_Toc226274512"/>
      <w:bookmarkStart w:id="174" w:name="_Toc217133950"/>
      <w:r>
        <w:rPr>
          <w:rFonts w:ascii="Times New Roman" w:hAnsi="Times New Roman" w:cs="Times New Roman"/>
        </w:rPr>
        <w:t>Badania odbiorcze natężenia hałasu wywołanego przez pracę instalacji wodociągowej</w:t>
      </w:r>
      <w:bookmarkEnd w:id="170"/>
      <w:bookmarkEnd w:id="171"/>
      <w:bookmarkEnd w:id="172"/>
      <w:bookmarkEnd w:id="173"/>
      <w:bookmarkEnd w:id="174"/>
    </w:p>
    <w:p w14:paraId="20F3180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Badania  odbiorcze  natężenia hałasu wywołanego  przez pracę instalacji wodociągowej polegają na sprawdzeniu, według PN-B-02151, czy poziom dźwięku hałasu w poszczególnych pomieszczeniach, wywołanego przez działającą instalację wodociągową, nie przekracza wartości dopuszczalnych dla badanego pomieszczenia. Z przeprowadzonych badań odbiorczych należy sporządzić protokół.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28EDE305" w14:textId="77777777" w:rsidR="00DA5D47" w:rsidRDefault="00DA5D47" w:rsidP="00D52222">
      <w:pPr>
        <w:pStyle w:val="Nagwek3"/>
        <w:numPr>
          <w:ilvl w:val="2"/>
          <w:numId w:val="23"/>
        </w:numPr>
        <w:spacing w:before="0" w:line="240" w:lineRule="auto"/>
        <w:ind w:left="1070"/>
        <w:rPr>
          <w:rFonts w:ascii="Times New Roman" w:hAnsi="Times New Roman" w:cs="Times New Roman"/>
        </w:rPr>
      </w:pPr>
      <w:bookmarkStart w:id="175" w:name="_Toc226274513"/>
      <w:bookmarkStart w:id="176" w:name="_Toc463255839"/>
      <w:bookmarkStart w:id="177" w:name="_Toc423003296"/>
      <w:bookmarkStart w:id="178" w:name="_Toc422303635"/>
      <w:bookmarkStart w:id="179" w:name="_Toc217133951"/>
      <w:r>
        <w:rPr>
          <w:rFonts w:ascii="Times New Roman" w:hAnsi="Times New Roman" w:cs="Times New Roman"/>
        </w:rPr>
        <w:t>Badania odbiorcze zabezpieczenia instalacji wodociągowej przed możliwością przepływów zwrotnych</w:t>
      </w:r>
      <w:bookmarkEnd w:id="175"/>
      <w:bookmarkEnd w:id="176"/>
      <w:bookmarkEnd w:id="177"/>
      <w:bookmarkEnd w:id="178"/>
      <w:bookmarkEnd w:id="179"/>
    </w:p>
    <w:p w14:paraId="492AF0D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Jeżeli uzupełnianie wody w innych instalacjach w budynku (np. w instalacji ogrzewczej) dokonywane jest z instalacji wodociągowej, niezbędne jest sprawdzenie czy połączenie instalacji wodociągowej z tymi instalacjami dokonane jest w sposób zapewniający zabezpieczenie wody wodociągowej przed przepływami zwrotnymi z nich. Badania odbiorcze takiego zabezpieczenia obejmują sprawdzenia czy na połączeniu instalacji wodociągowej z inną instalacją zastosowano urządzenie zabezpieczające, spełniające wymagania normy PN-B-01706. Z przeprowadzonych badań odbiorczych należy sporządzić protokół.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0F6525AB" w14:textId="6835C2E4" w:rsidR="00DA5D47" w:rsidRDefault="00DA5D47" w:rsidP="00D52222">
      <w:pPr>
        <w:pStyle w:val="Nagwek3"/>
        <w:numPr>
          <w:ilvl w:val="2"/>
          <w:numId w:val="23"/>
        </w:numPr>
        <w:spacing w:before="0" w:line="240" w:lineRule="auto"/>
        <w:ind w:left="1920"/>
        <w:rPr>
          <w:rFonts w:ascii="Times New Roman" w:hAnsi="Times New Roman" w:cs="Times New Roman"/>
        </w:rPr>
      </w:pPr>
      <w:bookmarkStart w:id="180" w:name="_Toc463255840"/>
      <w:bookmarkStart w:id="181" w:name="_Toc422303636"/>
      <w:bookmarkStart w:id="182" w:name="_Toc226274515"/>
      <w:bookmarkStart w:id="183" w:name="_Toc423003297"/>
      <w:bookmarkStart w:id="184" w:name="_Toc217133952"/>
      <w:r>
        <w:rPr>
          <w:rFonts w:ascii="Times New Roman" w:hAnsi="Times New Roman" w:cs="Times New Roman"/>
        </w:rPr>
        <w:t>Badania armatury przy odbiorze instalacji wodociągowej</w:t>
      </w:r>
      <w:bookmarkEnd w:id="180"/>
      <w:bookmarkEnd w:id="181"/>
      <w:bookmarkEnd w:id="182"/>
      <w:bookmarkEnd w:id="183"/>
      <w:bookmarkEnd w:id="184"/>
      <w:r>
        <w:rPr>
          <w:rFonts w:ascii="Times New Roman" w:hAnsi="Times New Roman" w:cs="Times New Roman"/>
        </w:rPr>
        <w:t xml:space="preserve"> </w:t>
      </w:r>
    </w:p>
    <w:p w14:paraId="3662DD4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Badania armatury odcinającej, przy odbiorze instalacji, obejmują sprawdzenie:</w:t>
      </w:r>
    </w:p>
    <w:p w14:paraId="09CEA8B6"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doboru armatury, co wykonuje się przez jej identyfikację i porównanie z projektem (dokumentacją),</w:t>
      </w:r>
    </w:p>
    <w:p w14:paraId="582AF408"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szczelności zamknięcia i połączeń armatury,</w:t>
      </w:r>
    </w:p>
    <w:p w14:paraId="02E0AD4D"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poprawności i szczelność montażu  armatury. Z przeprowadzonych badań odbiorczych należy sporządzić protokół. Jeżeli wynik badania był negatywny, w protokole należy określić termin w którym armatura powinna być przedstawiona do ponownych badań.</w:t>
      </w:r>
    </w:p>
    <w:p w14:paraId="0065270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Badania armatury odcinającej z regulacją montażową, przy odbiorze instalacji, obejmują sprawdzenie:</w:t>
      </w:r>
    </w:p>
    <w:p w14:paraId="43964EDF"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doboru armatury odcinającej, co wykonuje się przez jej identyfikację i porównanie z projektem (dokumentacją),</w:t>
      </w:r>
    </w:p>
    <w:p w14:paraId="785C94FF"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szczelności zamknięcia i połączeń armatury,</w:t>
      </w:r>
    </w:p>
    <w:p w14:paraId="12CD0256"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poprawności i szczelności montażu  armatury,</w:t>
      </w:r>
    </w:p>
    <w:p w14:paraId="5DDF4EEB"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regulacji (ustawienia nastaw montażowych armatury), po rozruchu instalacji. Z przeprowadzonych badań odbiorczych należy sporządzić protokół.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armatura powinna być przedstawiona do ponownych badań.</w:t>
      </w:r>
    </w:p>
    <w:p w14:paraId="5AE3779E"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85" w:name="_Toc463255841"/>
      <w:bookmarkStart w:id="186" w:name="_Toc422303637"/>
      <w:bookmarkStart w:id="187" w:name="_Toc423003298"/>
      <w:bookmarkStart w:id="188" w:name="_Toc226274516"/>
      <w:bookmarkStart w:id="189" w:name="_Toc217133953"/>
      <w:r>
        <w:rPr>
          <w:rFonts w:ascii="Times New Roman" w:hAnsi="Times New Roman" w:cs="Times New Roman"/>
        </w:rPr>
        <w:t>Badania odbiorcze innych elementów w instalacji</w:t>
      </w:r>
      <w:bookmarkEnd w:id="185"/>
      <w:bookmarkEnd w:id="186"/>
      <w:bookmarkEnd w:id="187"/>
      <w:bookmarkEnd w:id="189"/>
      <w:r>
        <w:rPr>
          <w:rFonts w:ascii="Times New Roman" w:hAnsi="Times New Roman" w:cs="Times New Roman"/>
        </w:rPr>
        <w:t xml:space="preserve"> </w:t>
      </w:r>
      <w:bookmarkEnd w:id="188"/>
    </w:p>
    <w:p w14:paraId="6370D7F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Warunki odbioru innych elementów instalacji np. takich jak separator powietrza, odgazowywacz itp. powinny być określone w oparciu o projekt techniczny instalacji i dokumentację techniczno - ruchową opracowaną przez producenta. Z przeprowadzonych badań odbiorczych innych elementów należy sporządzić protokół.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elementy te powinny być przedstawione do ponownych badań.</w:t>
      </w:r>
    </w:p>
    <w:p w14:paraId="7B1A0A53"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190" w:name="_Toc422303638"/>
      <w:bookmarkStart w:id="191" w:name="_Toc226274517"/>
      <w:bookmarkStart w:id="192" w:name="_Toc463255842"/>
      <w:bookmarkStart w:id="193" w:name="_Toc423003299"/>
      <w:bookmarkStart w:id="194" w:name="_Toc217133954"/>
      <w:r>
        <w:rPr>
          <w:rFonts w:ascii="Times New Roman" w:hAnsi="Times New Roman" w:cs="Times New Roman"/>
          <w:szCs w:val="22"/>
        </w:rPr>
        <w:lastRenderedPageBreak/>
        <w:t>LITERATURA</w:t>
      </w:r>
      <w:bookmarkEnd w:id="190"/>
      <w:bookmarkEnd w:id="191"/>
      <w:bookmarkEnd w:id="192"/>
      <w:bookmarkEnd w:id="193"/>
      <w:bookmarkEnd w:id="194"/>
    </w:p>
    <w:p w14:paraId="310B0C1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[l]  Dokumentacja projektowa, specyfikacja techniczna - dokumenty określające </w:t>
      </w:r>
      <w:r>
        <w:rPr>
          <w:rFonts w:ascii="Times New Roman" w:hAnsi="Times New Roman" w:cs="Times New Roman"/>
        </w:rPr>
        <w:tab/>
      </w:r>
      <w:r>
        <w:rPr>
          <w:rFonts w:ascii="Times New Roman" w:hAnsi="Times New Roman" w:cs="Times New Roman"/>
        </w:rPr>
        <w:tab/>
        <w:t xml:space="preserve">przedmiot zamówienia na roboty budowlane; A. Krupa, K. Staśkiewicz; Izba </w:t>
      </w:r>
      <w:r>
        <w:rPr>
          <w:rFonts w:ascii="Times New Roman" w:hAnsi="Times New Roman" w:cs="Times New Roman"/>
        </w:rPr>
        <w:tab/>
        <w:t xml:space="preserve">Projektowania </w:t>
      </w:r>
      <w:r>
        <w:rPr>
          <w:rFonts w:ascii="Times New Roman" w:hAnsi="Times New Roman" w:cs="Times New Roman"/>
        </w:rPr>
        <w:tab/>
        <w:t xml:space="preserve">Budowlanego, Warszawa 2002. </w:t>
      </w:r>
    </w:p>
    <w:p w14:paraId="0FDA89A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[2] Warunki techniczne wykonania i odbioru rurociągów z tworzyw sztucznych. Polska </w:t>
      </w:r>
      <w:r>
        <w:rPr>
          <w:rFonts w:ascii="Times New Roman" w:hAnsi="Times New Roman" w:cs="Times New Roman"/>
        </w:rPr>
        <w:tab/>
      </w:r>
      <w:r>
        <w:rPr>
          <w:rFonts w:ascii="Times New Roman" w:hAnsi="Times New Roman" w:cs="Times New Roman"/>
        </w:rPr>
        <w:tab/>
        <w:t xml:space="preserve">Korporacja Techniki Sanitarnej, Grzewczej, Gazowej i Klimatyzacji. Warszawa. 1994r. </w:t>
      </w:r>
    </w:p>
    <w:p w14:paraId="4DE0466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[3] Warunki techniczne wykonania i odbioru robót budowlano - montażowych. Tom II. </w:t>
      </w:r>
      <w:r>
        <w:rPr>
          <w:rFonts w:ascii="Times New Roman" w:hAnsi="Times New Roman" w:cs="Times New Roman"/>
        </w:rPr>
        <w:tab/>
      </w:r>
      <w:r>
        <w:rPr>
          <w:rFonts w:ascii="Times New Roman" w:hAnsi="Times New Roman" w:cs="Times New Roman"/>
        </w:rPr>
        <w:tab/>
        <w:t xml:space="preserve">Instalacje sanitarne i przemysłowe. Wydawnictwo Arkady - Warszawa 1988. </w:t>
      </w:r>
    </w:p>
    <w:p w14:paraId="2FF8C83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[4] Warunki techniczne wykonania i odbioru robót budowlano - montażowych. Część II. </w:t>
      </w:r>
      <w:r>
        <w:rPr>
          <w:rFonts w:ascii="Times New Roman" w:hAnsi="Times New Roman" w:cs="Times New Roman"/>
        </w:rPr>
        <w:tab/>
      </w:r>
      <w:r>
        <w:rPr>
          <w:rFonts w:ascii="Times New Roman" w:hAnsi="Times New Roman" w:cs="Times New Roman"/>
        </w:rPr>
        <w:tab/>
        <w:t xml:space="preserve">Roboty instalacji sanitarnych i przemysłowych. Wydawnictwo Katalogów i Cenników - </w:t>
      </w:r>
      <w:r>
        <w:rPr>
          <w:rFonts w:ascii="Times New Roman" w:hAnsi="Times New Roman" w:cs="Times New Roman"/>
        </w:rPr>
        <w:tab/>
        <w:t>Warszawa, 1974.</w:t>
      </w:r>
    </w:p>
    <w:p w14:paraId="76268D3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PN-91/M-54910 </w:t>
      </w:r>
      <w:r>
        <w:rPr>
          <w:rFonts w:ascii="Times New Roman" w:hAnsi="Times New Roman" w:cs="Times New Roman"/>
        </w:rPr>
        <w:tab/>
        <w:t>Montaż zestawów wodomierzowych</w:t>
      </w:r>
    </w:p>
    <w:p w14:paraId="4003AA7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PN-81/B-10700 </w:t>
      </w:r>
      <w:r>
        <w:rPr>
          <w:rFonts w:ascii="Times New Roman" w:hAnsi="Times New Roman" w:cs="Times New Roman"/>
        </w:rPr>
        <w:tab/>
        <w:t>Instalacje wewnętrzne Wymagania i badania przy odbiorze</w:t>
      </w:r>
    </w:p>
    <w:p w14:paraId="67AFF92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PN-B-01706 </w:t>
      </w:r>
      <w:r>
        <w:rPr>
          <w:rFonts w:ascii="Times New Roman" w:hAnsi="Times New Roman" w:cs="Times New Roman"/>
        </w:rPr>
        <w:tab/>
        <w:t>Instalacje wodociągowe. Wymagania w projektowaniu</w:t>
      </w:r>
    </w:p>
    <w:p w14:paraId="64F5A65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PN-H-05519 </w:t>
      </w:r>
      <w:r>
        <w:rPr>
          <w:rFonts w:ascii="Times New Roman" w:hAnsi="Times New Roman" w:cs="Times New Roman"/>
        </w:rPr>
        <w:tab/>
        <w:t xml:space="preserve">Próba szczelności </w:t>
      </w:r>
    </w:p>
    <w:p w14:paraId="3EFBC77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PN-M-82054.03 </w:t>
      </w:r>
      <w:r>
        <w:rPr>
          <w:rFonts w:ascii="Times New Roman" w:hAnsi="Times New Roman" w:cs="Times New Roman"/>
        </w:rPr>
        <w:tab/>
        <w:t>Własności mechaniczne zaworów kulowych</w:t>
      </w:r>
    </w:p>
    <w:p w14:paraId="5C1F712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BN-69/8864-23 </w:t>
      </w:r>
      <w:r>
        <w:rPr>
          <w:rFonts w:ascii="Times New Roman" w:hAnsi="Times New Roman" w:cs="Times New Roman"/>
        </w:rPr>
        <w:tab/>
        <w:t>Wsporniki do rur z blachy i stali kształtowej.</w:t>
      </w:r>
    </w:p>
    <w:p w14:paraId="3D45A27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BN-79/8860-01/01 Uchwyty do rurociągów pionowych i poziomych.</w:t>
      </w:r>
    </w:p>
    <w:p w14:paraId="337778C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PN-B-02865: 1997 Ochrona przeciwpożarowa budynków. Przeciwpożarowe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zaopatrzenie wodne. Instalacja wodociągowa i </w:t>
      </w:r>
      <w:r>
        <w:rPr>
          <w:rFonts w:ascii="Times New Roman" w:hAnsi="Times New Roman" w:cs="Times New Roman"/>
        </w:rPr>
        <w:tab/>
        <w:t>przeciwpożarowa.</w:t>
      </w:r>
    </w:p>
    <w:p w14:paraId="0960CB80" w14:textId="71E27C04" w:rsidR="00DA5D47" w:rsidRDefault="00DA5D47" w:rsidP="00DA5D47">
      <w:pPr>
        <w:pStyle w:val="Tekstpodstawowy"/>
        <w:spacing w:after="0" w:line="240" w:lineRule="auto"/>
        <w:ind w:left="0"/>
        <w:rPr>
          <w:rFonts w:ascii="Times New Roman" w:hAnsi="Times New Roman" w:cs="Times New Roman"/>
        </w:rPr>
      </w:pPr>
    </w:p>
    <w:p w14:paraId="616BAE3D" w14:textId="4B421B53" w:rsidR="00DA5D47" w:rsidRDefault="00DA5D47" w:rsidP="00DA5D47">
      <w:pPr>
        <w:pStyle w:val="Tekstpodstawowy"/>
        <w:widowControl w:val="0"/>
        <w:autoSpaceDE w:val="0"/>
        <w:autoSpaceDN w:val="0"/>
        <w:adjustRightInd w:val="0"/>
        <w:spacing w:after="0" w:line="240" w:lineRule="auto"/>
        <w:ind w:left="0"/>
        <w:rPr>
          <w:rFonts w:ascii="Times New Roman" w:hAnsi="Times New Roman" w:cs="Times New Roman"/>
        </w:rPr>
      </w:pPr>
    </w:p>
    <w:p w14:paraId="7B083199" w14:textId="2296DB5C" w:rsidR="00DA5D47" w:rsidRDefault="00DA5D47" w:rsidP="00DA5D47">
      <w:pPr>
        <w:pStyle w:val="Tekstpodstawowy"/>
        <w:widowControl w:val="0"/>
        <w:autoSpaceDE w:val="0"/>
        <w:autoSpaceDN w:val="0"/>
        <w:adjustRightInd w:val="0"/>
        <w:spacing w:after="0" w:line="240" w:lineRule="auto"/>
        <w:ind w:left="0"/>
        <w:rPr>
          <w:rFonts w:ascii="Times New Roman" w:hAnsi="Times New Roman" w:cs="Times New Roman"/>
          <w:lang w:eastAsia="pl-PL"/>
        </w:rPr>
      </w:pPr>
    </w:p>
    <w:p w14:paraId="0463B9D0" w14:textId="5038E9F2" w:rsidR="00DA5D47" w:rsidRDefault="00DA5D47"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2042EF76"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476BE972"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6354E632"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5145BA7E"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37160424"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3AB1EBFF"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28914EA3"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35BA3FB3"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44D07AA2"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7C0969B3"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6A2582F6"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1A10D1C3"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750D6C1A"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7F4E88F0"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43E1BFE7"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0342599D"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0A0A781E"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2D6C84D4"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20EEA97C"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20CAC965"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0724F0A2"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4ECF074B"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4F0D81CD"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192ED347"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1860154D"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42C26C4D"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5EC59E64"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0E25D562"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0BF0766A"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6EAF11C3"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679E8C38"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36302C5D"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noProof/>
          <w:lang w:eastAsia="pl-PL"/>
        </w:rPr>
      </w:pPr>
    </w:p>
    <w:p w14:paraId="01839645" w14:textId="77777777" w:rsidR="00ED3120" w:rsidRDefault="00ED3120" w:rsidP="00DA5D47">
      <w:pPr>
        <w:pStyle w:val="Tekstpodstawowy"/>
        <w:widowControl w:val="0"/>
        <w:autoSpaceDE w:val="0"/>
        <w:autoSpaceDN w:val="0"/>
        <w:adjustRightInd w:val="0"/>
        <w:spacing w:after="0" w:line="240" w:lineRule="auto"/>
        <w:ind w:left="0"/>
        <w:rPr>
          <w:rFonts w:ascii="Times New Roman" w:hAnsi="Times New Roman" w:cs="Times New Roman"/>
        </w:rPr>
      </w:pPr>
    </w:p>
    <w:p w14:paraId="00DC2487" w14:textId="77777777" w:rsidR="00DA5D47" w:rsidRDefault="00DA5D47" w:rsidP="00DA5D47">
      <w:pPr>
        <w:pStyle w:val="Nagwek1"/>
        <w:numPr>
          <w:ilvl w:val="0"/>
          <w:numId w:val="0"/>
        </w:numPr>
        <w:spacing w:after="0" w:line="240" w:lineRule="auto"/>
        <w:rPr>
          <w:rFonts w:ascii="Times New Roman" w:hAnsi="Times New Roman" w:cs="Times New Roman"/>
          <w:sz w:val="22"/>
          <w:szCs w:val="22"/>
        </w:rPr>
      </w:pPr>
      <w:bookmarkStart w:id="195" w:name="_Toc463255843"/>
    </w:p>
    <w:p w14:paraId="1871F8DB" w14:textId="77777777" w:rsidR="00DA5D47" w:rsidRDefault="00DA5D47" w:rsidP="00D52222">
      <w:pPr>
        <w:pStyle w:val="Nagwek1"/>
        <w:numPr>
          <w:ilvl w:val="0"/>
          <w:numId w:val="23"/>
        </w:numPr>
        <w:spacing w:after="0" w:line="240" w:lineRule="auto"/>
        <w:ind w:left="431" w:hanging="431"/>
        <w:rPr>
          <w:rFonts w:ascii="Times New Roman" w:hAnsi="Times New Roman" w:cs="Times New Roman"/>
          <w:sz w:val="22"/>
          <w:szCs w:val="22"/>
        </w:rPr>
      </w:pPr>
      <w:bookmarkStart w:id="196" w:name="_Toc217133955"/>
      <w:r>
        <w:rPr>
          <w:rFonts w:ascii="Times New Roman" w:hAnsi="Times New Roman" w:cs="Times New Roman"/>
          <w:sz w:val="22"/>
          <w:szCs w:val="22"/>
        </w:rPr>
        <w:t>INSTALACJA WENTYLACJI</w:t>
      </w:r>
      <w:bookmarkEnd w:id="195"/>
      <w:bookmarkEnd w:id="196"/>
    </w:p>
    <w:p w14:paraId="6764AAAC"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197" w:name="_Toc463255844"/>
      <w:bookmarkStart w:id="198" w:name="_Toc217133956"/>
      <w:r>
        <w:rPr>
          <w:rFonts w:ascii="Times New Roman" w:hAnsi="Times New Roman" w:cs="Times New Roman"/>
          <w:szCs w:val="22"/>
        </w:rPr>
        <w:t>WSTĘP</w:t>
      </w:r>
      <w:bookmarkEnd w:id="197"/>
      <w:bookmarkEnd w:id="198"/>
    </w:p>
    <w:p w14:paraId="1BF467E8"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199" w:name="_Toc463255845"/>
      <w:bookmarkStart w:id="200" w:name="_Toc423003247"/>
      <w:bookmarkStart w:id="201" w:name="_Toc347141487"/>
      <w:bookmarkStart w:id="202" w:name="_Toc217133957"/>
      <w:r>
        <w:rPr>
          <w:rFonts w:ascii="Times New Roman" w:hAnsi="Times New Roman" w:cs="Times New Roman"/>
        </w:rPr>
        <w:t>Zakres stosowania ST</w:t>
      </w:r>
      <w:bookmarkEnd w:id="199"/>
      <w:bookmarkEnd w:id="200"/>
      <w:bookmarkEnd w:id="201"/>
      <w:bookmarkEnd w:id="202"/>
    </w:p>
    <w:p w14:paraId="0A430228" w14:textId="05C0FCC9"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ST powinna być stosowana do wentylacji w budynkach mieszkalnych, użyteczności publicznej. Może być również stosowane w odniesieniu do wentylacji w budynkach przemysłowych, jeśli sposób uzdatnienia, rozprowadzenia i rozdziału powietrza jest podobny jak w wyżej wymienionych budynkach.</w:t>
      </w:r>
    </w:p>
    <w:p w14:paraId="47B667F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Przestrzeganie warunków technicznych pozwoli na spełnienie przez obiekt budowlany, w którym zastosowana jest instalacja wentylacyjna, określonych w ustawie [l] wymagań podstawowych to jest:</w:t>
      </w:r>
    </w:p>
    <w:p w14:paraId="3BBF2162"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bezpieczeństwa konstrukcji,</w:t>
      </w:r>
    </w:p>
    <w:p w14:paraId="2E707E5A"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bezpieczeństwa pożarowego,</w:t>
      </w:r>
    </w:p>
    <w:p w14:paraId="2CABFCB1"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bezpieczeństwa użytkowania,</w:t>
      </w:r>
    </w:p>
    <w:p w14:paraId="5D09DC67"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odpowiednich warunków higienicznych i zdrowotnych oraz ochronę środowiska,</w:t>
      </w:r>
    </w:p>
    <w:p w14:paraId="5E594DE8"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ochrony przed hałasem i drganiami,</w:t>
      </w:r>
    </w:p>
    <w:p w14:paraId="230EAC1A"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oszczędności energii.</w:t>
      </w:r>
    </w:p>
    <w:p w14:paraId="04ED2DBA"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203" w:name="_Toc463255846"/>
      <w:bookmarkStart w:id="204" w:name="_Toc423003248"/>
      <w:bookmarkStart w:id="205" w:name="_Toc347141488"/>
      <w:bookmarkStart w:id="206" w:name="_Toc217133958"/>
      <w:r>
        <w:rPr>
          <w:rFonts w:ascii="Times New Roman" w:hAnsi="Times New Roman" w:cs="Times New Roman"/>
          <w:szCs w:val="22"/>
        </w:rPr>
        <w:t>POWOŁANE ORAZ ZWIĄZANE PRZEPISY I NORMY</w:t>
      </w:r>
      <w:bookmarkEnd w:id="203"/>
      <w:bookmarkEnd w:id="204"/>
      <w:bookmarkEnd w:id="205"/>
      <w:bookmarkEnd w:id="206"/>
    </w:p>
    <w:p w14:paraId="19FFE89A" w14:textId="77777777" w:rsidR="00DA5D47" w:rsidRDefault="00DA5D47" w:rsidP="00DA5D47">
      <w:pPr>
        <w:pStyle w:val="TEKSTNormalny"/>
        <w:tabs>
          <w:tab w:val="left" w:pos="284"/>
        </w:tabs>
        <w:spacing w:line="240" w:lineRule="auto"/>
        <w:ind w:left="0" w:firstLine="0"/>
        <w:rPr>
          <w:rFonts w:ascii="Times New Roman" w:hAnsi="Times New Roman" w:cs="Times New Roman"/>
        </w:rPr>
      </w:pPr>
      <w:r>
        <w:rPr>
          <w:rFonts w:ascii="Times New Roman" w:hAnsi="Times New Roman" w:cs="Times New Roman"/>
        </w:rPr>
        <w:t xml:space="preserve">[l]  Ustawa Prawo budowlane z dnia 7 lipca 1994 r (Dz.U. Nr 106/00 poz. 1126, Nr </w:t>
      </w:r>
      <w:r>
        <w:rPr>
          <w:rFonts w:ascii="Times New Roman" w:hAnsi="Times New Roman" w:cs="Times New Roman"/>
        </w:rPr>
        <w:tab/>
        <w:t xml:space="preserve">109/00 poz. </w:t>
      </w:r>
      <w:r>
        <w:rPr>
          <w:rFonts w:ascii="Times New Roman" w:hAnsi="Times New Roman" w:cs="Times New Roman"/>
        </w:rPr>
        <w:tab/>
        <w:t xml:space="preserve">1157, Nr 120/00 poz. 1268, Nr 5/01 poz. 42, Nr 100/01 poz.1085. Nr </w:t>
      </w:r>
      <w:r>
        <w:rPr>
          <w:rFonts w:ascii="Times New Roman" w:hAnsi="Times New Roman" w:cs="Times New Roman"/>
        </w:rPr>
        <w:tab/>
        <w:t xml:space="preserve">110/01 poz.1 190, Nr </w:t>
      </w:r>
      <w:r>
        <w:rPr>
          <w:rFonts w:ascii="Times New Roman" w:hAnsi="Times New Roman" w:cs="Times New Roman"/>
        </w:rPr>
        <w:tab/>
        <w:t xml:space="preserve">115/01 poz. 1229, Nr 129/01 poz. 1439, Nr 154/01 poz. 1800, </w:t>
      </w:r>
      <w:r>
        <w:rPr>
          <w:rFonts w:ascii="Times New Roman" w:hAnsi="Times New Roman" w:cs="Times New Roman"/>
        </w:rPr>
        <w:tab/>
        <w:t xml:space="preserve">Nr </w:t>
      </w:r>
      <w:r>
        <w:rPr>
          <w:rFonts w:ascii="Times New Roman" w:hAnsi="Times New Roman" w:cs="Times New Roman"/>
        </w:rPr>
        <w:tab/>
        <w:t xml:space="preserve">74/02 poz. 676) </w:t>
      </w:r>
    </w:p>
    <w:p w14:paraId="098B1FFC" w14:textId="77777777" w:rsidR="00DA5D47" w:rsidRDefault="00DA5D47" w:rsidP="00DA5D47">
      <w:pPr>
        <w:pStyle w:val="TEKSTNormalny"/>
        <w:tabs>
          <w:tab w:val="left" w:pos="284"/>
        </w:tabs>
        <w:spacing w:line="240" w:lineRule="auto"/>
        <w:ind w:left="0" w:firstLine="0"/>
        <w:rPr>
          <w:rFonts w:ascii="Times New Roman" w:hAnsi="Times New Roman" w:cs="Times New Roman"/>
        </w:rPr>
      </w:pPr>
      <w:r>
        <w:rPr>
          <w:rFonts w:ascii="Times New Roman" w:hAnsi="Times New Roman" w:cs="Times New Roman"/>
        </w:rPr>
        <w:t xml:space="preserve">[2] Rozporządzenie Ministra Infrastruktury z dnia 12 kwietnia 2002 r. w sprawie </w:t>
      </w:r>
      <w:r>
        <w:rPr>
          <w:rFonts w:ascii="Times New Roman" w:hAnsi="Times New Roman" w:cs="Times New Roman"/>
        </w:rPr>
        <w:tab/>
        <w:t xml:space="preserve">warunków </w:t>
      </w:r>
      <w:r>
        <w:rPr>
          <w:rFonts w:ascii="Times New Roman" w:hAnsi="Times New Roman" w:cs="Times New Roman"/>
        </w:rPr>
        <w:tab/>
        <w:t xml:space="preserve">technicznych jakim powinny odpowiadać budynki i ich usytuowanie (Dz.U. </w:t>
      </w:r>
      <w:r>
        <w:rPr>
          <w:rFonts w:ascii="Times New Roman" w:hAnsi="Times New Roman" w:cs="Times New Roman"/>
        </w:rPr>
        <w:tab/>
        <w:t xml:space="preserve">Nr 75/02 poz. </w:t>
      </w:r>
      <w:r>
        <w:rPr>
          <w:rFonts w:ascii="Times New Roman" w:hAnsi="Times New Roman" w:cs="Times New Roman"/>
        </w:rPr>
        <w:tab/>
        <w:t xml:space="preserve">690) </w:t>
      </w:r>
    </w:p>
    <w:p w14:paraId="3956B753" w14:textId="77777777" w:rsidR="00DA5D47" w:rsidRDefault="00DA5D47" w:rsidP="00DA5D47">
      <w:pPr>
        <w:pStyle w:val="TEKSTNormalny"/>
        <w:tabs>
          <w:tab w:val="left" w:pos="284"/>
          <w:tab w:val="left" w:pos="1701"/>
        </w:tabs>
        <w:spacing w:line="240" w:lineRule="auto"/>
        <w:ind w:left="0" w:firstLine="0"/>
        <w:rPr>
          <w:rFonts w:ascii="Times New Roman" w:hAnsi="Times New Roman" w:cs="Times New Roman"/>
        </w:rPr>
      </w:pPr>
      <w:r>
        <w:rPr>
          <w:rFonts w:ascii="Times New Roman" w:hAnsi="Times New Roman" w:cs="Times New Roman"/>
        </w:rPr>
        <w:t xml:space="preserve">PN-EN 1505:2001 </w:t>
      </w:r>
      <w:r>
        <w:rPr>
          <w:rFonts w:ascii="Times New Roman" w:hAnsi="Times New Roman" w:cs="Times New Roman"/>
        </w:rPr>
        <w:tab/>
        <w:t xml:space="preserve">Wentylacja budynków - Przewody proste i kształtki wentylacyjne z blachy o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przekroju prostokątnym - Wymiary </w:t>
      </w:r>
    </w:p>
    <w:p w14:paraId="4EC3CE82" w14:textId="77777777" w:rsidR="00DA5D47" w:rsidRDefault="00DA5D47" w:rsidP="00DA5D47">
      <w:pPr>
        <w:pStyle w:val="TEKSTNormalny"/>
        <w:tabs>
          <w:tab w:val="left" w:pos="284"/>
          <w:tab w:val="left" w:pos="1701"/>
        </w:tabs>
        <w:spacing w:line="240" w:lineRule="auto"/>
        <w:ind w:left="0" w:firstLine="0"/>
        <w:rPr>
          <w:rFonts w:ascii="Times New Roman" w:hAnsi="Times New Roman" w:cs="Times New Roman"/>
        </w:rPr>
      </w:pPr>
      <w:r>
        <w:rPr>
          <w:rFonts w:ascii="Times New Roman" w:hAnsi="Times New Roman" w:cs="Times New Roman"/>
        </w:rPr>
        <w:t xml:space="preserve">PN-EN 1506:2001 Wentylacja budynków - Przewody proste i kształtki wentylacyjne z blachy o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przekroju kołowym - Wymiary </w:t>
      </w:r>
    </w:p>
    <w:p w14:paraId="48D62585" w14:textId="77777777" w:rsidR="00DA5D47" w:rsidRDefault="00DA5D47" w:rsidP="00DA5D47">
      <w:pPr>
        <w:pStyle w:val="TEKSTNormalny"/>
        <w:tabs>
          <w:tab w:val="left" w:pos="284"/>
          <w:tab w:val="left" w:pos="1701"/>
        </w:tabs>
        <w:spacing w:line="240" w:lineRule="auto"/>
        <w:ind w:left="0" w:firstLine="0"/>
        <w:rPr>
          <w:rFonts w:ascii="Times New Roman" w:hAnsi="Times New Roman" w:cs="Times New Roman"/>
        </w:rPr>
      </w:pPr>
      <w:r>
        <w:rPr>
          <w:rFonts w:ascii="Times New Roman" w:hAnsi="Times New Roman" w:cs="Times New Roman"/>
        </w:rPr>
        <w:t xml:space="preserve">PN-B-01411:1999  Wentylacja i klimatyzacja - Terminologia PN-92/B-01706. Instalacje wodociągowe - </w:t>
      </w:r>
      <w:r>
        <w:rPr>
          <w:rFonts w:ascii="Times New Roman" w:hAnsi="Times New Roman" w:cs="Times New Roman"/>
        </w:rPr>
        <w:tab/>
      </w:r>
      <w:r>
        <w:rPr>
          <w:rFonts w:ascii="Times New Roman" w:hAnsi="Times New Roman" w:cs="Times New Roman"/>
        </w:rPr>
        <w:tab/>
        <w:t xml:space="preserve">Wymagania w projektowaniu </w:t>
      </w:r>
    </w:p>
    <w:p w14:paraId="5A6A466B" w14:textId="77777777" w:rsidR="00DA5D47" w:rsidRDefault="00DA5D47" w:rsidP="00DA5D47">
      <w:pPr>
        <w:pStyle w:val="TEKSTNormalny"/>
        <w:tabs>
          <w:tab w:val="left" w:pos="284"/>
          <w:tab w:val="left" w:pos="1701"/>
        </w:tabs>
        <w:spacing w:line="240" w:lineRule="auto"/>
        <w:ind w:left="0" w:firstLine="0"/>
        <w:rPr>
          <w:rFonts w:ascii="Times New Roman" w:hAnsi="Times New Roman" w:cs="Times New Roman"/>
        </w:rPr>
      </w:pPr>
      <w:r>
        <w:rPr>
          <w:rFonts w:ascii="Times New Roman" w:hAnsi="Times New Roman" w:cs="Times New Roman"/>
        </w:rPr>
        <w:t>PN-B-03434:1999   Wentylacja - Przewody wentylacyjne - Podstawowe wymagania i badania.</w:t>
      </w:r>
    </w:p>
    <w:p w14:paraId="3A1C4E50" w14:textId="77777777" w:rsidR="00DA5D47" w:rsidRDefault="00DA5D47" w:rsidP="00DA5D47">
      <w:pPr>
        <w:pStyle w:val="TEKSTNormalny"/>
        <w:tabs>
          <w:tab w:val="left" w:pos="284"/>
          <w:tab w:val="left" w:pos="1701"/>
        </w:tabs>
        <w:spacing w:line="240" w:lineRule="auto"/>
        <w:ind w:left="0" w:firstLine="0"/>
        <w:rPr>
          <w:rFonts w:ascii="Times New Roman" w:hAnsi="Times New Roman" w:cs="Times New Roman"/>
        </w:rPr>
      </w:pPr>
      <w:r>
        <w:rPr>
          <w:rFonts w:ascii="Times New Roman" w:hAnsi="Times New Roman" w:cs="Times New Roman"/>
        </w:rPr>
        <w:t>PN-B-76001:1996  Wentylacja - Przewody wentylacyjne - Szczelność. Wymagania i badania.</w:t>
      </w:r>
    </w:p>
    <w:p w14:paraId="6AF52BED" w14:textId="77777777" w:rsidR="00DA5D47" w:rsidRDefault="00DA5D47" w:rsidP="00DA5D47">
      <w:pPr>
        <w:pStyle w:val="TEKSTNormalny"/>
        <w:tabs>
          <w:tab w:val="left" w:pos="284"/>
          <w:tab w:val="left" w:pos="1701"/>
        </w:tabs>
        <w:spacing w:line="240" w:lineRule="auto"/>
        <w:ind w:left="0" w:firstLine="0"/>
        <w:rPr>
          <w:rFonts w:ascii="Times New Roman" w:hAnsi="Times New Roman" w:cs="Times New Roman"/>
        </w:rPr>
      </w:pPr>
      <w:r>
        <w:rPr>
          <w:rFonts w:ascii="Times New Roman" w:hAnsi="Times New Roman" w:cs="Times New Roman"/>
        </w:rPr>
        <w:t>PN-B-76002:1976  Wentylacja - Połączenia urządzeń, przewodów i kształtek wentyla</w:t>
      </w:r>
      <w:r>
        <w:rPr>
          <w:rFonts w:ascii="Times New Roman" w:hAnsi="Times New Roman" w:cs="Times New Roman"/>
        </w:rPr>
        <w:softHyphen/>
        <w:t xml:space="preserve">cyjnych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blaszanych </w:t>
      </w:r>
    </w:p>
    <w:p w14:paraId="5AA30D45" w14:textId="77777777" w:rsidR="00DA5D47" w:rsidRDefault="00DA5D47" w:rsidP="00DA5D47">
      <w:pPr>
        <w:pStyle w:val="TEKSTNormalny"/>
        <w:tabs>
          <w:tab w:val="left" w:pos="284"/>
          <w:tab w:val="left" w:pos="1701"/>
        </w:tabs>
        <w:spacing w:line="240" w:lineRule="auto"/>
        <w:ind w:left="0" w:firstLine="0"/>
        <w:rPr>
          <w:rFonts w:ascii="Times New Roman" w:hAnsi="Times New Roman" w:cs="Times New Roman"/>
        </w:rPr>
      </w:pPr>
      <w:r>
        <w:rPr>
          <w:rFonts w:ascii="Times New Roman" w:hAnsi="Times New Roman" w:cs="Times New Roman"/>
        </w:rPr>
        <w:t xml:space="preserve">PN-EN 1751:2001 Wentylacja budynków - Urządzenia wentylacyjne końcowe – </w:t>
      </w:r>
      <w:r>
        <w:rPr>
          <w:rFonts w:ascii="Times New Roman" w:hAnsi="Times New Roman" w:cs="Times New Roman"/>
        </w:rPr>
        <w:tab/>
        <w:t xml:space="preserve">Badania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aerodynamiczne przepustnic regulacyjnych i zamykających.</w:t>
      </w:r>
    </w:p>
    <w:p w14:paraId="3C40F8BE" w14:textId="77777777" w:rsidR="00DA5D47" w:rsidRDefault="00DA5D47" w:rsidP="00DA5D47">
      <w:pPr>
        <w:pStyle w:val="TEKSTNormalny"/>
        <w:tabs>
          <w:tab w:val="left" w:pos="284"/>
          <w:tab w:val="left" w:pos="1701"/>
        </w:tabs>
        <w:spacing w:line="240" w:lineRule="auto"/>
        <w:ind w:left="0" w:firstLine="0"/>
        <w:rPr>
          <w:rFonts w:ascii="Times New Roman" w:hAnsi="Times New Roman" w:cs="Times New Roman"/>
        </w:rPr>
      </w:pPr>
      <w:r>
        <w:rPr>
          <w:rFonts w:ascii="Times New Roman" w:hAnsi="Times New Roman" w:cs="Times New Roman"/>
        </w:rPr>
        <w:t xml:space="preserve">PN-EN 1886:2001 Wentylacja budynków - Centrale wentylacyjne i klimatyzacyjne - Właściwości </w:t>
      </w:r>
      <w:r>
        <w:rPr>
          <w:rFonts w:ascii="Times New Roman" w:hAnsi="Times New Roman" w:cs="Times New Roman"/>
        </w:rPr>
        <w:tab/>
      </w:r>
      <w:r>
        <w:rPr>
          <w:rFonts w:ascii="Times New Roman" w:hAnsi="Times New Roman" w:cs="Times New Roman"/>
        </w:rPr>
        <w:tab/>
        <w:t xml:space="preserve">mechaniczne </w:t>
      </w:r>
    </w:p>
    <w:p w14:paraId="23936159" w14:textId="77777777" w:rsidR="00DA5D47" w:rsidRDefault="00DA5D47" w:rsidP="00DA5D47">
      <w:pPr>
        <w:pStyle w:val="TEKSTNormalny"/>
        <w:tabs>
          <w:tab w:val="left" w:pos="284"/>
          <w:tab w:val="left" w:pos="1701"/>
        </w:tabs>
        <w:spacing w:line="240" w:lineRule="auto"/>
        <w:ind w:left="0" w:firstLine="0"/>
        <w:rPr>
          <w:rFonts w:ascii="Times New Roman" w:hAnsi="Times New Roman" w:cs="Times New Roman"/>
        </w:rPr>
      </w:pPr>
      <w:r>
        <w:rPr>
          <w:rFonts w:ascii="Times New Roman" w:hAnsi="Times New Roman" w:cs="Times New Roman"/>
        </w:rPr>
        <w:t xml:space="preserve">ENV 12097:1997    Wentylacja budynków - Sieć przewodów - Wymagania dotyczące części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składowych sieci przewodów ułatwiające konserwację sieci przewodów. </w:t>
      </w:r>
    </w:p>
    <w:p w14:paraId="680A6261" w14:textId="77777777" w:rsidR="00DA5D47" w:rsidRDefault="00DA5D47" w:rsidP="00DA5D47">
      <w:pPr>
        <w:pStyle w:val="TEKSTNormalny"/>
        <w:tabs>
          <w:tab w:val="left" w:pos="284"/>
          <w:tab w:val="left" w:pos="1701"/>
        </w:tabs>
        <w:spacing w:line="240" w:lineRule="auto"/>
        <w:ind w:left="0" w:firstLine="0"/>
        <w:rPr>
          <w:rFonts w:ascii="Times New Roman" w:hAnsi="Times New Roman" w:cs="Times New Roman"/>
        </w:rPr>
      </w:pPr>
      <w:proofErr w:type="spellStart"/>
      <w:r>
        <w:rPr>
          <w:rFonts w:ascii="Times New Roman" w:hAnsi="Times New Roman" w:cs="Times New Roman"/>
        </w:rPr>
        <w:t>PrPN</w:t>
      </w:r>
      <w:proofErr w:type="spellEnd"/>
      <w:r>
        <w:rPr>
          <w:rFonts w:ascii="Times New Roman" w:hAnsi="Times New Roman" w:cs="Times New Roman"/>
        </w:rPr>
        <w:t xml:space="preserve">-EN 12599  </w:t>
      </w:r>
      <w:r>
        <w:rPr>
          <w:rFonts w:ascii="Times New Roman" w:hAnsi="Times New Roman" w:cs="Times New Roman"/>
        </w:rPr>
        <w:tab/>
        <w:t xml:space="preserve">Wentylacja budynków - Procedury badań i metody pomiarowe dotyczące odbioru </w:t>
      </w:r>
      <w:r>
        <w:rPr>
          <w:rFonts w:ascii="Times New Roman" w:hAnsi="Times New Roman" w:cs="Times New Roman"/>
        </w:rPr>
        <w:tab/>
      </w:r>
      <w:r>
        <w:rPr>
          <w:rFonts w:ascii="Times New Roman" w:hAnsi="Times New Roman" w:cs="Times New Roman"/>
        </w:rPr>
        <w:tab/>
        <w:t xml:space="preserve">wykonanych instalacji wentylacji i klimatyzacji. </w:t>
      </w:r>
    </w:p>
    <w:p w14:paraId="716D1547" w14:textId="77777777" w:rsidR="00DA5D47" w:rsidRDefault="00DA5D47" w:rsidP="00DA5D47">
      <w:pPr>
        <w:pStyle w:val="TEKSTNormalny"/>
        <w:tabs>
          <w:tab w:val="left" w:pos="284"/>
          <w:tab w:val="left" w:pos="1701"/>
        </w:tabs>
        <w:spacing w:line="240" w:lineRule="auto"/>
        <w:ind w:left="0" w:firstLine="0"/>
        <w:rPr>
          <w:rFonts w:ascii="Times New Roman" w:hAnsi="Times New Roman" w:cs="Times New Roman"/>
        </w:rPr>
      </w:pPr>
      <w:proofErr w:type="spellStart"/>
      <w:r>
        <w:rPr>
          <w:rFonts w:ascii="Times New Roman" w:hAnsi="Times New Roman" w:cs="Times New Roman"/>
        </w:rPr>
        <w:t>PrEN</w:t>
      </w:r>
      <w:proofErr w:type="spellEnd"/>
      <w:r>
        <w:rPr>
          <w:rFonts w:ascii="Times New Roman" w:hAnsi="Times New Roman" w:cs="Times New Roman"/>
        </w:rPr>
        <w:t xml:space="preserve"> 12236     </w:t>
      </w:r>
      <w:r>
        <w:rPr>
          <w:rFonts w:ascii="Times New Roman" w:hAnsi="Times New Roman" w:cs="Times New Roman"/>
        </w:rPr>
        <w:tab/>
        <w:t xml:space="preserve">Wentylacja budynków - Podwieszenia i podpory przewodów </w:t>
      </w:r>
    </w:p>
    <w:p w14:paraId="00D6302B"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207" w:name="_Toc463255847"/>
      <w:bookmarkStart w:id="208" w:name="_Toc347141489"/>
      <w:bookmarkStart w:id="209" w:name="_Toc423003249"/>
      <w:bookmarkStart w:id="210" w:name="_Toc217133959"/>
      <w:r>
        <w:rPr>
          <w:rFonts w:ascii="Times New Roman" w:hAnsi="Times New Roman" w:cs="Times New Roman"/>
          <w:szCs w:val="22"/>
        </w:rPr>
        <w:t>DEFINICJE</w:t>
      </w:r>
      <w:bookmarkEnd w:id="207"/>
      <w:bookmarkEnd w:id="208"/>
      <w:bookmarkEnd w:id="209"/>
      <w:bookmarkEnd w:id="210"/>
    </w:p>
    <w:p w14:paraId="3402A05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warunkach technicznych są stosowane określenia zgodne z PN-B-01411. Poniżej podano podstawowe określenia stosowane w warunkach technicznych.</w:t>
      </w:r>
    </w:p>
    <w:p w14:paraId="63CDDE5B" w14:textId="77777777" w:rsidR="00DA5D47" w:rsidRDefault="00DA5D47" w:rsidP="00DA5D47">
      <w:pPr>
        <w:pStyle w:val="TEKSTNormalny"/>
        <w:spacing w:line="240" w:lineRule="auto"/>
        <w:ind w:left="0" w:firstLine="567"/>
        <w:rPr>
          <w:rFonts w:ascii="Times New Roman" w:hAnsi="Times New Roman" w:cs="Times New Roman"/>
        </w:rPr>
      </w:pPr>
      <w:bookmarkStart w:id="211" w:name="_Toc226279552"/>
      <w:r>
        <w:rPr>
          <w:rFonts w:ascii="Times New Roman" w:hAnsi="Times New Roman" w:cs="Times New Roman"/>
          <w:b/>
        </w:rPr>
        <w:t>Wentylacja pomieszczenia</w:t>
      </w:r>
      <w:bookmarkEnd w:id="211"/>
      <w:r>
        <w:rPr>
          <w:rFonts w:ascii="Times New Roman" w:hAnsi="Times New Roman" w:cs="Times New Roman"/>
        </w:rPr>
        <w:t xml:space="preserve"> - wymiana powietrza w pomieszczeniu lub w jego części, mająca na celu usunięcie powietrza zużytego i zanieczyszczonego oraz wprowadzenie powietrza zewnętrznego</w:t>
      </w:r>
    </w:p>
    <w:p w14:paraId="6BD8299A" w14:textId="77777777" w:rsidR="00DA5D47" w:rsidRDefault="00DA5D47" w:rsidP="00DA5D47">
      <w:pPr>
        <w:pStyle w:val="TEKSTNormalny"/>
        <w:spacing w:line="240" w:lineRule="auto"/>
        <w:ind w:left="0" w:firstLine="567"/>
        <w:rPr>
          <w:rFonts w:ascii="Times New Roman" w:hAnsi="Times New Roman" w:cs="Times New Roman"/>
        </w:rPr>
      </w:pPr>
      <w:bookmarkStart w:id="212" w:name="_Toc226279553"/>
      <w:r>
        <w:rPr>
          <w:rFonts w:ascii="Times New Roman" w:hAnsi="Times New Roman" w:cs="Times New Roman"/>
          <w:b/>
        </w:rPr>
        <w:t>Wentylacja mechaniczna</w:t>
      </w:r>
      <w:bookmarkEnd w:id="212"/>
      <w:r>
        <w:rPr>
          <w:rFonts w:ascii="Times New Roman" w:hAnsi="Times New Roman" w:cs="Times New Roman"/>
        </w:rPr>
        <w:t xml:space="preserve"> - wentylacja będąca wynikiem działania urządzeń mechanicznych lub </w:t>
      </w:r>
      <w:proofErr w:type="spellStart"/>
      <w:r>
        <w:rPr>
          <w:rFonts w:ascii="Times New Roman" w:hAnsi="Times New Roman" w:cs="Times New Roman"/>
        </w:rPr>
        <w:t>strumienicowych</w:t>
      </w:r>
      <w:proofErr w:type="spellEnd"/>
      <w:r>
        <w:rPr>
          <w:rFonts w:ascii="Times New Roman" w:hAnsi="Times New Roman" w:cs="Times New Roman"/>
        </w:rPr>
        <w:t>, wprowadzających powietrze w ruch.</w:t>
      </w:r>
    </w:p>
    <w:p w14:paraId="5EC0E7B0" w14:textId="77777777" w:rsidR="00DA5D47" w:rsidRDefault="00DA5D47" w:rsidP="00DA5D47">
      <w:pPr>
        <w:pStyle w:val="TEKSTNormalny"/>
        <w:spacing w:line="240" w:lineRule="auto"/>
        <w:ind w:left="0" w:firstLine="567"/>
        <w:rPr>
          <w:rFonts w:ascii="Times New Roman" w:hAnsi="Times New Roman" w:cs="Times New Roman"/>
        </w:rPr>
      </w:pPr>
      <w:bookmarkStart w:id="213" w:name="_Toc226279554"/>
      <w:r>
        <w:rPr>
          <w:rFonts w:ascii="Times New Roman" w:hAnsi="Times New Roman" w:cs="Times New Roman"/>
          <w:b/>
        </w:rPr>
        <w:t>Instalacja wentylacji</w:t>
      </w:r>
      <w:bookmarkEnd w:id="213"/>
      <w:r>
        <w:rPr>
          <w:rFonts w:ascii="Times New Roman" w:hAnsi="Times New Roman" w:cs="Times New Roman"/>
        </w:rPr>
        <w:t xml:space="preserve"> - zestaw urządzeń, zespołów i elementów wentylacyjnych służących do uzdatniania i rozpro</w:t>
      </w:r>
      <w:r>
        <w:rPr>
          <w:rFonts w:ascii="Times New Roman" w:hAnsi="Times New Roman" w:cs="Times New Roman"/>
        </w:rPr>
        <w:softHyphen/>
        <w:t>wadzenia powietrza</w:t>
      </w:r>
    </w:p>
    <w:p w14:paraId="298536C3" w14:textId="77777777" w:rsidR="00DA5D47" w:rsidRDefault="00DA5D47" w:rsidP="00DA5D47">
      <w:pPr>
        <w:pStyle w:val="TEKSTNormalny"/>
        <w:spacing w:line="240" w:lineRule="auto"/>
        <w:ind w:left="0" w:firstLine="567"/>
        <w:rPr>
          <w:rFonts w:ascii="Times New Roman" w:hAnsi="Times New Roman" w:cs="Times New Roman"/>
        </w:rPr>
      </w:pPr>
      <w:bookmarkStart w:id="214" w:name="_Toc226279555"/>
      <w:r>
        <w:rPr>
          <w:rFonts w:ascii="Times New Roman" w:hAnsi="Times New Roman" w:cs="Times New Roman"/>
          <w:b/>
        </w:rPr>
        <w:t>Rozdział powietrza w pomieszczeniu</w:t>
      </w:r>
      <w:bookmarkEnd w:id="214"/>
      <w:r>
        <w:rPr>
          <w:rFonts w:ascii="Times New Roman" w:hAnsi="Times New Roman" w:cs="Times New Roman"/>
        </w:rPr>
        <w:t xml:space="preserve"> - rozdział powietrza w wentylowanej przestrzeni z zastosowaniem nawiewników i </w:t>
      </w:r>
      <w:proofErr w:type="spellStart"/>
      <w:r>
        <w:rPr>
          <w:rFonts w:ascii="Times New Roman" w:hAnsi="Times New Roman" w:cs="Times New Roman"/>
        </w:rPr>
        <w:t>wywiewników</w:t>
      </w:r>
      <w:proofErr w:type="spellEnd"/>
      <w:r>
        <w:rPr>
          <w:rFonts w:ascii="Times New Roman" w:hAnsi="Times New Roman" w:cs="Times New Roman"/>
        </w:rPr>
        <w:t>, w celu zagwarantowania wymaganych warunków - intensywności wymiany powietrza, ciśnienia, czystości, temperatury, wilgotności względnej, prędkości ruchu powietrza, poziomu hałasu w strefie przebywania ludzi.</w:t>
      </w:r>
    </w:p>
    <w:p w14:paraId="769298EC" w14:textId="77777777" w:rsidR="00DA5D47" w:rsidRDefault="00DA5D47" w:rsidP="00DA5D47">
      <w:pPr>
        <w:pStyle w:val="TEKSTNormalny"/>
        <w:spacing w:line="240" w:lineRule="auto"/>
        <w:ind w:left="0" w:firstLine="567"/>
        <w:rPr>
          <w:rFonts w:ascii="Times New Roman" w:hAnsi="Times New Roman" w:cs="Times New Roman"/>
        </w:rPr>
      </w:pPr>
      <w:bookmarkStart w:id="215" w:name="_Toc226279556"/>
      <w:r>
        <w:rPr>
          <w:rFonts w:ascii="Times New Roman" w:hAnsi="Times New Roman" w:cs="Times New Roman"/>
          <w:b/>
        </w:rPr>
        <w:t>Rozprowadzenie powietrza</w:t>
      </w:r>
      <w:bookmarkEnd w:id="215"/>
      <w:r>
        <w:rPr>
          <w:rFonts w:ascii="Times New Roman" w:hAnsi="Times New Roman" w:cs="Times New Roman"/>
        </w:rPr>
        <w:t xml:space="preserve"> - przeniesienie strumienia powietrza określonej objętości do wentylowanej przestrzeni lub z tej przestrzeni, na ogół z zastosowaniem przewodów.</w:t>
      </w:r>
    </w:p>
    <w:p w14:paraId="71019DE0" w14:textId="77777777" w:rsidR="00DA5D47" w:rsidRDefault="00DA5D47" w:rsidP="00DA5D47">
      <w:pPr>
        <w:pStyle w:val="TEKSTNormalny"/>
        <w:spacing w:line="240" w:lineRule="auto"/>
        <w:ind w:left="0" w:firstLine="567"/>
        <w:rPr>
          <w:rFonts w:ascii="Times New Roman" w:hAnsi="Times New Roman" w:cs="Times New Roman"/>
        </w:rPr>
      </w:pPr>
      <w:bookmarkStart w:id="216" w:name="_Toc226279557"/>
      <w:r>
        <w:rPr>
          <w:rFonts w:ascii="Times New Roman" w:hAnsi="Times New Roman" w:cs="Times New Roman"/>
          <w:b/>
        </w:rPr>
        <w:t>Wentylator</w:t>
      </w:r>
      <w:bookmarkEnd w:id="216"/>
      <w:r>
        <w:rPr>
          <w:rFonts w:ascii="Times New Roman" w:hAnsi="Times New Roman" w:cs="Times New Roman"/>
        </w:rPr>
        <w:t xml:space="preserve"> - urządzenie służące do wprawiania powietrza w ruch</w:t>
      </w:r>
    </w:p>
    <w:p w14:paraId="66129C39" w14:textId="77777777" w:rsidR="00DA5D47" w:rsidRDefault="00DA5D47" w:rsidP="00DA5D47">
      <w:pPr>
        <w:pStyle w:val="TEKSTNormalny"/>
        <w:spacing w:line="240" w:lineRule="auto"/>
        <w:ind w:left="0" w:firstLine="567"/>
        <w:rPr>
          <w:rFonts w:ascii="Times New Roman" w:hAnsi="Times New Roman" w:cs="Times New Roman"/>
        </w:rPr>
      </w:pPr>
      <w:bookmarkStart w:id="217" w:name="_Toc226279558"/>
      <w:r>
        <w:rPr>
          <w:rFonts w:ascii="Times New Roman" w:hAnsi="Times New Roman" w:cs="Times New Roman"/>
          <w:b/>
        </w:rPr>
        <w:t>Wyrzutnia wentylacyjna</w:t>
      </w:r>
      <w:bookmarkEnd w:id="217"/>
      <w:r>
        <w:rPr>
          <w:rFonts w:ascii="Times New Roman" w:hAnsi="Times New Roman" w:cs="Times New Roman"/>
        </w:rPr>
        <w:t xml:space="preserve"> - element instalacji, przez który powietrze jest usuwane na zewnątrz.</w:t>
      </w:r>
    </w:p>
    <w:p w14:paraId="73002EA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Czerpnia wentylacyjna</w:t>
      </w:r>
      <w:r>
        <w:rPr>
          <w:rFonts w:ascii="Times New Roman" w:hAnsi="Times New Roman" w:cs="Times New Roman"/>
        </w:rPr>
        <w:t xml:space="preserve"> - element instalacji, przez który powietrze jest usuwane na zewnątrz.</w:t>
      </w:r>
    </w:p>
    <w:p w14:paraId="690B288A" w14:textId="77777777" w:rsidR="00DA5D47" w:rsidRDefault="00DA5D47" w:rsidP="00DA5D47">
      <w:pPr>
        <w:pStyle w:val="TEKSTNormalny"/>
        <w:spacing w:line="240" w:lineRule="auto"/>
        <w:ind w:left="0" w:firstLine="567"/>
        <w:rPr>
          <w:rFonts w:ascii="Times New Roman" w:hAnsi="Times New Roman" w:cs="Times New Roman"/>
        </w:rPr>
      </w:pPr>
      <w:bookmarkStart w:id="218" w:name="_Toc226279559"/>
      <w:r>
        <w:rPr>
          <w:rFonts w:ascii="Times New Roman" w:hAnsi="Times New Roman" w:cs="Times New Roman"/>
          <w:b/>
        </w:rPr>
        <w:t>Przewód wentylacyjny</w:t>
      </w:r>
      <w:bookmarkEnd w:id="218"/>
      <w:r>
        <w:rPr>
          <w:rFonts w:ascii="Times New Roman" w:hAnsi="Times New Roman" w:cs="Times New Roman"/>
        </w:rPr>
        <w:t xml:space="preserve"> - element, o zamkniętym obwodzie przekroju poprzecznego, stanowiący obudowę przestrzeni, przez którą przepływa powietrze.</w:t>
      </w:r>
    </w:p>
    <w:p w14:paraId="6C1F2ED7" w14:textId="77777777" w:rsidR="00DA5D47" w:rsidRDefault="00DA5D47" w:rsidP="00DA5D47">
      <w:pPr>
        <w:pStyle w:val="TEKSTNormalny"/>
        <w:spacing w:line="240" w:lineRule="auto"/>
        <w:ind w:left="0" w:firstLine="567"/>
        <w:rPr>
          <w:rFonts w:ascii="Times New Roman" w:hAnsi="Times New Roman" w:cs="Times New Roman"/>
        </w:rPr>
      </w:pPr>
      <w:bookmarkStart w:id="219" w:name="_Toc226279560"/>
      <w:r>
        <w:rPr>
          <w:rFonts w:ascii="Times New Roman" w:hAnsi="Times New Roman" w:cs="Times New Roman"/>
          <w:b/>
        </w:rPr>
        <w:lastRenderedPageBreak/>
        <w:t>Przepustnica</w:t>
      </w:r>
      <w:bookmarkEnd w:id="219"/>
      <w:r>
        <w:rPr>
          <w:rFonts w:ascii="Times New Roman" w:hAnsi="Times New Roman" w:cs="Times New Roman"/>
        </w:rPr>
        <w:t xml:space="preserve"> - zespół samodzielny lub wbudowany w urządzenie lub w przewód wentylacyjny pozwalający na zamknięcie lub na regulację strumienia powietrza przez zmianę oporu przepływu.</w:t>
      </w:r>
    </w:p>
    <w:p w14:paraId="0354DFDA" w14:textId="77777777" w:rsidR="00DA5D47" w:rsidRDefault="00DA5D47" w:rsidP="00DA5D47">
      <w:pPr>
        <w:pStyle w:val="TEKSTNormalny"/>
        <w:spacing w:line="240" w:lineRule="auto"/>
        <w:ind w:left="0" w:firstLine="567"/>
        <w:rPr>
          <w:rFonts w:ascii="Times New Roman" w:hAnsi="Times New Roman" w:cs="Times New Roman"/>
        </w:rPr>
      </w:pPr>
      <w:bookmarkStart w:id="220" w:name="_Toc226279561"/>
      <w:proofErr w:type="spellStart"/>
      <w:r>
        <w:rPr>
          <w:rFonts w:ascii="Times New Roman" w:hAnsi="Times New Roman" w:cs="Times New Roman"/>
          <w:b/>
        </w:rPr>
        <w:t>Wywiewnik</w:t>
      </w:r>
      <w:bookmarkEnd w:id="220"/>
      <w:proofErr w:type="spellEnd"/>
      <w:r>
        <w:rPr>
          <w:rFonts w:ascii="Times New Roman" w:hAnsi="Times New Roman" w:cs="Times New Roman"/>
        </w:rPr>
        <w:t xml:space="preserve"> - element lub zespół, przez który powietrze wypływa z wentylowanej przestrzeni.</w:t>
      </w:r>
    </w:p>
    <w:p w14:paraId="6A1C577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Nawiewnik</w:t>
      </w:r>
      <w:r>
        <w:rPr>
          <w:rFonts w:ascii="Times New Roman" w:hAnsi="Times New Roman" w:cs="Times New Roman"/>
        </w:rPr>
        <w:t xml:space="preserve"> - element lub zespół, przez który powietrze napływa z wentylowanej przestrzeni.</w:t>
      </w:r>
    </w:p>
    <w:p w14:paraId="5C54E6B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Specyfikacja techniczna</w:t>
      </w:r>
      <w:r>
        <w:rPr>
          <w:rFonts w:ascii="Times New Roman" w:hAnsi="Times New Roman" w:cs="Times New Roman"/>
        </w:rPr>
        <w:t xml:space="preserve"> - dokument określający cechy, które powinien posiadać wyrób lub proces jego wytwarzania w zakresie jakości, parametrów technicznych, bezpieczeństwa lub wymiarów, w tym w odniesieniu do nazewnictwa, symboli, badań i metodologii badań, opakowania, znakowania i oznaczania wyrobu.</w:t>
      </w:r>
    </w:p>
    <w:p w14:paraId="40250ECB"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221" w:name="_Toc347141490"/>
      <w:bookmarkStart w:id="222" w:name="_Toc226279562"/>
      <w:bookmarkStart w:id="223" w:name="_Toc423003250"/>
      <w:bookmarkStart w:id="224" w:name="_Toc463255848"/>
      <w:bookmarkStart w:id="225" w:name="_Toc217133960"/>
      <w:r>
        <w:rPr>
          <w:rFonts w:ascii="Times New Roman" w:hAnsi="Times New Roman" w:cs="Times New Roman"/>
          <w:szCs w:val="22"/>
        </w:rPr>
        <w:t>WYMAGANIA DOTYCZĄCE WYROBÓW STOSOWANYCH W INSTALACJACH  WENTYLACYJNYCH</w:t>
      </w:r>
      <w:bookmarkEnd w:id="221"/>
      <w:bookmarkEnd w:id="222"/>
      <w:bookmarkEnd w:id="223"/>
      <w:bookmarkEnd w:id="224"/>
      <w:bookmarkEnd w:id="225"/>
    </w:p>
    <w:p w14:paraId="68B560AE"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26" w:name="_Toc347141491"/>
      <w:bookmarkStart w:id="227" w:name="_Toc463255849"/>
      <w:bookmarkStart w:id="228" w:name="_Toc423003251"/>
      <w:bookmarkStart w:id="229" w:name="_Toc226279563"/>
      <w:bookmarkStart w:id="230" w:name="_Toc217133961"/>
      <w:r>
        <w:rPr>
          <w:rFonts w:ascii="Times New Roman" w:hAnsi="Times New Roman" w:cs="Times New Roman"/>
        </w:rPr>
        <w:t>Wymagania ogólne dotyczące wyrobów stosowanych w instalacjach wentylacyjnych</w:t>
      </w:r>
      <w:bookmarkEnd w:id="226"/>
      <w:bookmarkEnd w:id="227"/>
      <w:bookmarkEnd w:id="228"/>
      <w:bookmarkEnd w:id="229"/>
      <w:bookmarkEnd w:id="230"/>
    </w:p>
    <w:p w14:paraId="114AD25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Materiały z których wykonywane są wyroby stosowane w instalacjach wentylacyjnych powinny odpowiadać warunkom stosowania w instalacjach. Stopień zabezpieczenia antykorozyjnego obudów urządzeń powinien odpowiadać co najmniej właściwościom blachy stalowej ocynkowanej. Powierzchnie obudów powinny być gładkie, bez załamań, wgnieceń, ostrych krawędzi i uszkodzeń powłok ochronnych. Szczelność połączeń urządzeń i elementów wentylacyjnych z przewodami wentylacyjnymi powinna odpowiadać wymaganiom szczelności tych przewodów.</w:t>
      </w:r>
    </w:p>
    <w:p w14:paraId="7E75543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Należy zapewnić łatwy dostęp do urządzeń i elementów wentylacyjnych w celu ich obsługi, konserwacji lub wymiany. Zamocowanie urządzeń i elementów wentylacyjnych powinno być wykonane z uwzględnieniem dodatkowych obciążeń związanych z pracami konserwacyjnymi. </w:t>
      </w:r>
    </w:p>
    <w:p w14:paraId="762C835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Urządzenia i elementy wentylacyjne powinny być zamontowane zgodnie z instrukcją producenta. Urządzenia i elementy instalacji wentylacyjnych powinny mieć dopuszczenia do stosowania w budownictwie.</w:t>
      </w:r>
    </w:p>
    <w:p w14:paraId="24B6A341"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31" w:name="_Toc423003252"/>
      <w:bookmarkStart w:id="232" w:name="_Toc226279564"/>
      <w:bookmarkStart w:id="233" w:name="_Toc463255850"/>
      <w:bookmarkStart w:id="234" w:name="_Toc347141492"/>
      <w:bookmarkStart w:id="235" w:name="_Toc217133962"/>
      <w:r>
        <w:rPr>
          <w:rFonts w:ascii="Times New Roman" w:hAnsi="Times New Roman" w:cs="Times New Roman"/>
        </w:rPr>
        <w:t>Przewody wentylacyjne</w:t>
      </w:r>
      <w:bookmarkEnd w:id="231"/>
      <w:bookmarkEnd w:id="232"/>
      <w:bookmarkEnd w:id="233"/>
      <w:bookmarkEnd w:id="234"/>
      <w:bookmarkEnd w:id="235"/>
    </w:p>
    <w:p w14:paraId="0DA1AC9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Przewody wentylacyjne będą  wykonane z  blachy stalowej  ocynkowanej.  Kanały wentylacyjne o przekroju prostokątnym i kołowym należy wykonywać w klasie szczelności min. „C”.  . Powierzchnie przewodów powinny być gładkie, bez załamań i wgnieceń. Materiał powinien być jednorodny, bez wżerów, wad walcowniczych itp. Powierzchnie pokryć ochronnych nie powinny mieć ubytków, pęknięć i tym podobnych wad. Wymiary przewodów o przekroju prostokątnym i kołowym powinny odpowiadać wymaganiom norm PN-EN 1505 i PN-EN 1506. Szczelność przewodów wentylacyjnych powinna odpowiadać wymaganiom normy PN-B-76001. Wykonanie przewodów prostych i kształtek z blachy powinno odpowiadać wymaga</w:t>
      </w:r>
      <w:r>
        <w:rPr>
          <w:rFonts w:ascii="Times New Roman" w:hAnsi="Times New Roman" w:cs="Times New Roman"/>
        </w:rPr>
        <w:softHyphen/>
        <w:t>niom normy PN-B-03434. Połączenia przewodów wentylacyjnych z blachy powinny odpowiadać wymaganiom normy PN-B-76002 . Przewody wentylacyjne powinny być zamocowane do przegród budynków w odległości umożliwiającej szczelne wykonanie połączeń poprzecznych. W przypadku połączeń kołnierzowych odległość ta powinna wynosić co najmniej 100 mm. Przejścia przewodów przez przegrody budynku należy wykonywać w otworach, których wymiary są od 50 do 100 mm większe od wymiarów zewnętrznych przewodów lub przewodów z izolacją. Przewody na całej grubości przegrody powinny być obłożone wełną mineralną lub innym materiałem elastycznym o podobnych właściwościach. Przejścia przewodów przez przegrody oddzielenia przeciwpożarowego powinny być wykonane w sposób nie obniżający odporności ogniowej tych przegród. Izolacje cieplne przewodów powinny mieć szczelne połączenia wzdłużne i po</w:t>
      </w:r>
      <w:r>
        <w:rPr>
          <w:rFonts w:ascii="Times New Roman" w:hAnsi="Times New Roman" w:cs="Times New Roman"/>
        </w:rPr>
        <w:softHyphen/>
        <w:t>przeczne, a w przypadku izolacji przeciwwilgociowej powinna być ponadto zachowana, na całej powierzchni izolacji, odpowiednia odporność na przenikanie wilgoci. Izolacje cieplne nie wyposażone przez producenta w warstwę chroniącą przed uszkodzeniami mechanicznymi oraz izolacje narażone na działanie czynników atmosferycznych powinny mieć odpowiednie zabezpieczenia, np. przez zastosowanie osłon na swojej zewnętrznej powierzchni.</w:t>
      </w:r>
    </w:p>
    <w:p w14:paraId="0E66C44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Materiał podpór i podwieszeń powinna charakteryzować odpowiednia odporność na korozję w miejscu zamontowania. Metoda podparcia lub podwieszenia przewodów powinna być odpowiednia do materiału konstrukcji budowlanej w miejscu zamocowania. Odległość między podporami lub podwieszeniami powinna być ustalona z uwzględnieniem ich wytrzymałości i wytrzymałości przewodów tak aby ugięcie sieci przewodów nie wpływało na jej szczelność, właściwości aerodynamiczne i nienaruszalność konstrukcji. Zamocowanie przewodów do konstrukcji budowlanej powinno przenosić obciążenia wynikające z ciężarów: przewodów, materiału izolacyjnego, elementów instalacji niezamocowanych niezależnie zamontowanych w sieci przewodów, np. tłumików, przepustnic itp., elementów składowych podpór lub podwieszeń, osoby lub osób, które będą stanowiły dodatkowe obciążenie przewodów w czasie czyszczenia lub konserwacji. Zamocowanie przewodów wentylacyjnych powinno być odporne na podwyższoną temperaturę powietrza transportowanego w sieci przewodów, jeśli taka występuje. Elementy zamocowania podpór lub podwieszeń do konstrukcji budowlanej po</w:t>
      </w:r>
      <w:r>
        <w:rPr>
          <w:rFonts w:ascii="Times New Roman" w:hAnsi="Times New Roman" w:cs="Times New Roman"/>
        </w:rPr>
        <w:softHyphen/>
        <w:t>winny mieć współczynnik bezpieczeństwa równy co najmniej trzy w stosunku do oblicze</w:t>
      </w:r>
      <w:r>
        <w:rPr>
          <w:rFonts w:ascii="Times New Roman" w:hAnsi="Times New Roman" w:cs="Times New Roman"/>
        </w:rPr>
        <w:softHyphen/>
        <w:t xml:space="preserve">niowego obciążenia. Pionowe elementy podwieszeń oraz poziome elementy podpór powinny mieć współczynnik bezpieczeństwa równy co najmniej 1,5 w odniesieniu do granicy plastyczności pod wpływem obliczeniowego obciążenia. Poziome elementy podwieszeń i podpór powinny mieć możliwość przeniesienia obliczeniowego obciążenia oraz być takiej konstrukcji, aby ugięcie między ich połączeniami z elementami pionowymi i dowolnym punktem elementu poziomego nie przekraczało 0,4 % odległości między zamocowaniami elementów pionowych. Połączenia między pionowymi i poziomymi elementami podwieszeń i podpór powinny mieć współczynnik bezpieczeństwa równy co najmniej 1,5 w odniesieniu do granicy </w:t>
      </w:r>
      <w:r>
        <w:rPr>
          <w:rFonts w:ascii="Times New Roman" w:hAnsi="Times New Roman" w:cs="Times New Roman"/>
        </w:rPr>
        <w:lastRenderedPageBreak/>
        <w:t xml:space="preserve">plastyczności pod wpływem obliczeniowego obciążenia. W przypadkach, gdy jest wymagane, aby urządzenia i elementy w sieci przewodów mogły być zdemontowane lub wymienione, należy zapewnić niezależne ich zamocowanie do konstrukcji budynku. W przypadkach oddziaływania sił wywołanych rozszerzalnością cieplną konstrukcja podpór lub podwieszeń powinna umożliwiać kompensację wydłużeń liniowych. Podpory i podwieszenia w obrębie maszynowni oraz w odległości nie mniejszej niż 15 m od źródła drgań powinny być wykonane jako elastyczne z zastosowaniem podkładek z materiałów elastycznych lub </w:t>
      </w:r>
      <w:proofErr w:type="spellStart"/>
      <w:r>
        <w:rPr>
          <w:rFonts w:ascii="Times New Roman" w:hAnsi="Times New Roman" w:cs="Times New Roman"/>
        </w:rPr>
        <w:t>wibroizolatorów</w:t>
      </w:r>
      <w:proofErr w:type="spellEnd"/>
      <w:r>
        <w:rPr>
          <w:rFonts w:ascii="Times New Roman" w:hAnsi="Times New Roman" w:cs="Times New Roman"/>
        </w:rPr>
        <w:t>.</w:t>
      </w:r>
    </w:p>
    <w:p w14:paraId="1784536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 Otwory rewizyjne i możliwość czyszczenia instalacji. Czyszczenie instalacji powinno być zapewnione przez zastosowanie otworów rewi</w:t>
      </w:r>
      <w:r>
        <w:rPr>
          <w:rFonts w:ascii="Times New Roman" w:hAnsi="Times New Roman" w:cs="Times New Roman"/>
        </w:rPr>
        <w:softHyphen/>
        <w:t>zyjnych w przewodach instalacji lub demontaż elementu składowego instalacji. Otwory rewizyjne powinny umożliwiać oczyszczenie wewnętrznych powierzchni przewodów, a także urządzeń i elementów instalacji, jeśli konstrukcja tych urządzeń i elemen</w:t>
      </w:r>
      <w:r>
        <w:rPr>
          <w:rFonts w:ascii="Times New Roman" w:hAnsi="Times New Roman" w:cs="Times New Roman"/>
        </w:rPr>
        <w:softHyphen/>
        <w:t xml:space="preserve">tów nie umożliwia ich oczyszczenia w inny sposób. Wykonanie otworów rewizyjnych nie powinno obniżać wytrzymałości i szczelności przewodów Jak również własności cieplnych, akustycznych i przeciwpożarowych. Elementy usztywniające i inne elementy wyposażenia przewodów powinny być tak zamontowane, aby nie utrudniały czyszczenia przewodów. Elementy usztywniające wewnątrz przewodów o przekroju prostokątnym powinny mieć opływowe kształty, najlepiej o przekroju kołowym. Niedopuszczalne jest stosowanie taśm perforowanych lub innych elementów trudnych do czyszczenia. </w:t>
      </w:r>
    </w:p>
    <w:p w14:paraId="4A7F483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Nie należy stosować wewnątrz przewodów ostro zakończonych śrub lub innych elementów, które mogą powodować zagrożenie dla zdrowia lub uszkodzenie urządzeń czyszczących. Nie dopuszcza się ostrych krawędzi w otworach rewizyjnych, pokrywach otworów i drzwiach rewizyjnych. Pokrywy otworów rewizyjnych i drzwi rewizyjne urządzeń powinny się łatwo otwierać. W przewodach o przekroju kołowym o średnicy nominalnej mniejszej niż 200 mm należy stosować zdejmowane zaślepki lub trójniki z zaślepkami do czyszczenia. W przypadku przewodów o większych średnicach należy stosować trójniki o minimalnej średnicy 200 mm, lub otwory rewizyjne o wymiarach podanych w tablicy 2. W przypadku wykonywania otworów rewizyjnych na końcu przewodu, ich wymiary powinny być równe wymiarom przekroju poprzecznego przewodu. Jeżeli jeden lub oba wymiary przekroju poprzecznego przewodu są mniejsze niż minimalne wymiary otworu rewizyjnego określone w tablicy 2, to otwór rewizyjny należy tak wykonać, aby jego krótsza krawędź była równoległa do krótszej krawędzi ścianki przewodu, w którym jest umieszczony.</w:t>
      </w:r>
    </w:p>
    <w:p w14:paraId="1002449E" w14:textId="77777777" w:rsidR="00DA5D47" w:rsidRDefault="00DA5D47" w:rsidP="00DA5D47">
      <w:pPr>
        <w:rPr>
          <w:b/>
          <w:bCs/>
          <w:sz w:val="22"/>
          <w:szCs w:val="22"/>
        </w:rPr>
      </w:pPr>
      <w:r>
        <w:rPr>
          <w:b/>
          <w:bCs/>
          <w:sz w:val="22"/>
          <w:szCs w:val="22"/>
        </w:rPr>
        <w:t>Tablica nr 2</w:t>
      </w:r>
    </w:p>
    <w:p w14:paraId="420F24AF" w14:textId="77777777" w:rsidR="00DA5D47" w:rsidRDefault="00DA5D47" w:rsidP="00DA5D47">
      <w:pPr>
        <w:rPr>
          <w:sz w:val="22"/>
          <w:szCs w:val="22"/>
        </w:rPr>
      </w:pPr>
      <w:r>
        <w:rPr>
          <w:b/>
          <w:bCs/>
          <w:sz w:val="22"/>
          <w:szCs w:val="22"/>
        </w:rPr>
        <w:t>Minimalne wymiary otworów rewizyjnych w przewodach o przekroju prostokątnym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3"/>
        <w:gridCol w:w="1843"/>
        <w:gridCol w:w="1984"/>
      </w:tblGrid>
      <w:tr w:rsidR="00DA5D47" w14:paraId="554DBEC2" w14:textId="77777777" w:rsidTr="007B74B9">
        <w:trPr>
          <w:cantSplit/>
          <w:jc w:val="center"/>
        </w:trPr>
        <w:tc>
          <w:tcPr>
            <w:tcW w:w="1913" w:type="dxa"/>
            <w:vAlign w:val="center"/>
          </w:tcPr>
          <w:p w14:paraId="59FF2BC2" w14:textId="77777777" w:rsidR="00DA5D47" w:rsidRDefault="00DA5D47" w:rsidP="007B74B9">
            <w:pPr>
              <w:ind w:left="1" w:right="96" w:firstLine="7"/>
              <w:jc w:val="center"/>
              <w:rPr>
                <w:bCs/>
              </w:rPr>
            </w:pPr>
            <w:r>
              <w:rPr>
                <w:bCs/>
                <w:sz w:val="22"/>
                <w:szCs w:val="22"/>
              </w:rPr>
              <w:t>Wymiar boku  przewodu</w:t>
            </w:r>
          </w:p>
        </w:tc>
        <w:tc>
          <w:tcPr>
            <w:tcW w:w="3827" w:type="dxa"/>
            <w:gridSpan w:val="2"/>
            <w:vAlign w:val="center"/>
          </w:tcPr>
          <w:p w14:paraId="2D3E97AE" w14:textId="77777777" w:rsidR="00DA5D47" w:rsidRDefault="00DA5D47" w:rsidP="007B74B9">
            <w:pPr>
              <w:ind w:left="1" w:right="96" w:firstLine="7"/>
              <w:jc w:val="center"/>
              <w:rPr>
                <w:bCs/>
              </w:rPr>
            </w:pPr>
            <w:r>
              <w:rPr>
                <w:bCs/>
                <w:sz w:val="22"/>
                <w:szCs w:val="22"/>
              </w:rPr>
              <w:t>Minimalne wymiary otworu rewizyjnego w ściance przewodu</w:t>
            </w:r>
          </w:p>
        </w:tc>
      </w:tr>
      <w:tr w:rsidR="00DA5D47" w14:paraId="2ABC72B6" w14:textId="77777777" w:rsidTr="007B74B9">
        <w:trPr>
          <w:cantSplit/>
          <w:jc w:val="center"/>
        </w:trPr>
        <w:tc>
          <w:tcPr>
            <w:tcW w:w="1913" w:type="dxa"/>
            <w:vAlign w:val="center"/>
          </w:tcPr>
          <w:p w14:paraId="229BFC6F" w14:textId="77777777" w:rsidR="00DA5D47" w:rsidRDefault="00DA5D47" w:rsidP="007B74B9">
            <w:pPr>
              <w:ind w:left="1" w:right="96" w:firstLine="7"/>
              <w:jc w:val="center"/>
              <w:rPr>
                <w:bCs/>
              </w:rPr>
            </w:pPr>
            <w:r>
              <w:rPr>
                <w:bCs/>
                <w:sz w:val="22"/>
                <w:szCs w:val="22"/>
              </w:rPr>
              <w:t>mm</w:t>
            </w:r>
          </w:p>
        </w:tc>
        <w:tc>
          <w:tcPr>
            <w:tcW w:w="3827" w:type="dxa"/>
            <w:gridSpan w:val="2"/>
            <w:vAlign w:val="center"/>
          </w:tcPr>
          <w:p w14:paraId="552FEDA3" w14:textId="77777777" w:rsidR="00DA5D47" w:rsidRDefault="00DA5D47" w:rsidP="007B74B9">
            <w:pPr>
              <w:ind w:left="1" w:right="96" w:firstLine="7"/>
              <w:jc w:val="center"/>
              <w:rPr>
                <w:bCs/>
              </w:rPr>
            </w:pPr>
            <w:r>
              <w:rPr>
                <w:bCs/>
                <w:sz w:val="22"/>
                <w:szCs w:val="22"/>
              </w:rPr>
              <w:t>mm</w:t>
            </w:r>
          </w:p>
        </w:tc>
      </w:tr>
      <w:tr w:rsidR="00DA5D47" w14:paraId="19F5D703" w14:textId="77777777" w:rsidTr="007B74B9">
        <w:trPr>
          <w:jc w:val="center"/>
        </w:trPr>
        <w:tc>
          <w:tcPr>
            <w:tcW w:w="1913" w:type="dxa"/>
            <w:vAlign w:val="center"/>
          </w:tcPr>
          <w:p w14:paraId="1A898A8F" w14:textId="77777777" w:rsidR="00DA5D47" w:rsidRDefault="00DA5D47" w:rsidP="007B74B9">
            <w:pPr>
              <w:ind w:left="1" w:right="96" w:firstLine="7"/>
              <w:jc w:val="center"/>
              <w:rPr>
                <w:bCs/>
              </w:rPr>
            </w:pPr>
            <w:r>
              <w:rPr>
                <w:bCs/>
                <w:sz w:val="22"/>
                <w:szCs w:val="22"/>
              </w:rPr>
              <w:t>s</w:t>
            </w:r>
          </w:p>
        </w:tc>
        <w:tc>
          <w:tcPr>
            <w:tcW w:w="1843" w:type="dxa"/>
            <w:vAlign w:val="center"/>
          </w:tcPr>
          <w:p w14:paraId="29954CA5" w14:textId="77777777" w:rsidR="00DA5D47" w:rsidRDefault="00DA5D47" w:rsidP="007B74B9">
            <w:pPr>
              <w:ind w:left="1" w:right="96" w:firstLine="7"/>
              <w:jc w:val="center"/>
              <w:rPr>
                <w:bCs/>
              </w:rPr>
            </w:pPr>
            <w:r>
              <w:rPr>
                <w:bCs/>
                <w:sz w:val="22"/>
                <w:szCs w:val="22"/>
              </w:rPr>
              <w:t>A</w:t>
            </w:r>
          </w:p>
        </w:tc>
        <w:tc>
          <w:tcPr>
            <w:tcW w:w="1984" w:type="dxa"/>
            <w:vAlign w:val="center"/>
          </w:tcPr>
          <w:p w14:paraId="5FAA0E5C" w14:textId="77777777" w:rsidR="00DA5D47" w:rsidRDefault="00DA5D47" w:rsidP="007B74B9">
            <w:pPr>
              <w:ind w:left="1" w:right="96" w:firstLine="7"/>
              <w:jc w:val="center"/>
              <w:rPr>
                <w:bCs/>
              </w:rPr>
            </w:pPr>
            <w:r>
              <w:rPr>
                <w:bCs/>
                <w:sz w:val="22"/>
                <w:szCs w:val="22"/>
              </w:rPr>
              <w:t>B</w:t>
            </w:r>
          </w:p>
        </w:tc>
      </w:tr>
      <w:tr w:rsidR="00DA5D47" w14:paraId="08C880E4" w14:textId="77777777" w:rsidTr="007B74B9">
        <w:trPr>
          <w:jc w:val="center"/>
        </w:trPr>
        <w:tc>
          <w:tcPr>
            <w:tcW w:w="1913" w:type="dxa"/>
            <w:vAlign w:val="center"/>
          </w:tcPr>
          <w:p w14:paraId="07463DAC" w14:textId="77777777" w:rsidR="00DA5D47" w:rsidRDefault="00DA5D47" w:rsidP="007B74B9">
            <w:pPr>
              <w:ind w:left="1" w:right="96" w:firstLine="7"/>
              <w:jc w:val="center"/>
              <w:rPr>
                <w:bCs/>
              </w:rPr>
            </w:pPr>
            <w:r>
              <w:rPr>
                <w:bCs/>
                <w:sz w:val="22"/>
                <w:szCs w:val="22"/>
              </w:rPr>
              <w:t>≤ 200</w:t>
            </w:r>
          </w:p>
        </w:tc>
        <w:tc>
          <w:tcPr>
            <w:tcW w:w="1843" w:type="dxa"/>
            <w:vAlign w:val="center"/>
          </w:tcPr>
          <w:p w14:paraId="2CB8B013" w14:textId="77777777" w:rsidR="00DA5D47" w:rsidRDefault="00DA5D47" w:rsidP="007B74B9">
            <w:pPr>
              <w:ind w:left="1" w:right="96" w:firstLine="7"/>
              <w:jc w:val="center"/>
              <w:rPr>
                <w:bCs/>
              </w:rPr>
            </w:pPr>
            <w:r>
              <w:rPr>
                <w:bCs/>
                <w:sz w:val="22"/>
                <w:szCs w:val="22"/>
              </w:rPr>
              <w:t>300</w:t>
            </w:r>
          </w:p>
        </w:tc>
        <w:tc>
          <w:tcPr>
            <w:tcW w:w="1984" w:type="dxa"/>
            <w:vAlign w:val="center"/>
          </w:tcPr>
          <w:p w14:paraId="44479268" w14:textId="77777777" w:rsidR="00DA5D47" w:rsidRDefault="00DA5D47" w:rsidP="007B74B9">
            <w:pPr>
              <w:ind w:left="1" w:right="96" w:firstLine="7"/>
              <w:jc w:val="center"/>
              <w:rPr>
                <w:bCs/>
              </w:rPr>
            </w:pPr>
            <w:r>
              <w:rPr>
                <w:bCs/>
                <w:sz w:val="22"/>
                <w:szCs w:val="22"/>
              </w:rPr>
              <w:t>100</w:t>
            </w:r>
          </w:p>
        </w:tc>
      </w:tr>
      <w:tr w:rsidR="00DA5D47" w14:paraId="63402D4C" w14:textId="77777777" w:rsidTr="007B74B9">
        <w:trPr>
          <w:jc w:val="center"/>
        </w:trPr>
        <w:tc>
          <w:tcPr>
            <w:tcW w:w="1913" w:type="dxa"/>
            <w:vAlign w:val="center"/>
          </w:tcPr>
          <w:p w14:paraId="0F056DE4" w14:textId="77777777" w:rsidR="00DA5D47" w:rsidRDefault="00DA5D47" w:rsidP="007B74B9">
            <w:pPr>
              <w:ind w:left="1" w:right="96" w:firstLine="7"/>
              <w:jc w:val="center"/>
              <w:rPr>
                <w:bCs/>
              </w:rPr>
            </w:pPr>
            <w:r>
              <w:rPr>
                <w:bCs/>
                <w:sz w:val="22"/>
                <w:szCs w:val="22"/>
              </w:rPr>
              <w:t>200 &lt; s ≤ 500</w:t>
            </w:r>
          </w:p>
        </w:tc>
        <w:tc>
          <w:tcPr>
            <w:tcW w:w="1843" w:type="dxa"/>
            <w:vAlign w:val="center"/>
          </w:tcPr>
          <w:p w14:paraId="5E558D1B" w14:textId="77777777" w:rsidR="00DA5D47" w:rsidRDefault="00DA5D47" w:rsidP="007B74B9">
            <w:pPr>
              <w:ind w:left="1" w:right="96" w:firstLine="7"/>
              <w:jc w:val="center"/>
              <w:rPr>
                <w:bCs/>
              </w:rPr>
            </w:pPr>
            <w:r>
              <w:rPr>
                <w:bCs/>
                <w:sz w:val="22"/>
                <w:szCs w:val="22"/>
              </w:rPr>
              <w:t>400</w:t>
            </w:r>
          </w:p>
        </w:tc>
        <w:tc>
          <w:tcPr>
            <w:tcW w:w="1984" w:type="dxa"/>
            <w:vAlign w:val="center"/>
          </w:tcPr>
          <w:p w14:paraId="13133761" w14:textId="77777777" w:rsidR="00DA5D47" w:rsidRDefault="00DA5D47" w:rsidP="007B74B9">
            <w:pPr>
              <w:ind w:left="1" w:right="96" w:firstLine="7"/>
              <w:jc w:val="center"/>
              <w:rPr>
                <w:bCs/>
              </w:rPr>
            </w:pPr>
            <w:r>
              <w:rPr>
                <w:bCs/>
                <w:sz w:val="22"/>
                <w:szCs w:val="22"/>
              </w:rPr>
              <w:t>200</w:t>
            </w:r>
          </w:p>
        </w:tc>
      </w:tr>
      <w:tr w:rsidR="00DA5D47" w14:paraId="5F377BE2" w14:textId="77777777" w:rsidTr="007B74B9">
        <w:trPr>
          <w:jc w:val="center"/>
        </w:trPr>
        <w:tc>
          <w:tcPr>
            <w:tcW w:w="1913" w:type="dxa"/>
            <w:vAlign w:val="center"/>
          </w:tcPr>
          <w:p w14:paraId="3016AB21" w14:textId="77777777" w:rsidR="00DA5D47" w:rsidRDefault="00DA5D47" w:rsidP="007B74B9">
            <w:pPr>
              <w:ind w:left="1" w:right="96" w:firstLine="7"/>
              <w:jc w:val="center"/>
              <w:rPr>
                <w:bCs/>
              </w:rPr>
            </w:pPr>
            <w:r>
              <w:rPr>
                <w:bCs/>
                <w:sz w:val="22"/>
                <w:szCs w:val="22"/>
              </w:rPr>
              <w:t>&gt; 500</w:t>
            </w:r>
          </w:p>
        </w:tc>
        <w:tc>
          <w:tcPr>
            <w:tcW w:w="1843" w:type="dxa"/>
            <w:vAlign w:val="center"/>
          </w:tcPr>
          <w:p w14:paraId="70AFE7C1" w14:textId="77777777" w:rsidR="00DA5D47" w:rsidRDefault="00DA5D47" w:rsidP="007B74B9">
            <w:pPr>
              <w:ind w:left="1" w:right="96" w:firstLine="7"/>
              <w:jc w:val="center"/>
              <w:rPr>
                <w:bCs/>
              </w:rPr>
            </w:pPr>
            <w:r>
              <w:rPr>
                <w:bCs/>
                <w:sz w:val="22"/>
                <w:szCs w:val="22"/>
              </w:rPr>
              <w:t>500</w:t>
            </w:r>
          </w:p>
        </w:tc>
        <w:tc>
          <w:tcPr>
            <w:tcW w:w="1984" w:type="dxa"/>
            <w:vAlign w:val="center"/>
          </w:tcPr>
          <w:p w14:paraId="275ABDFE" w14:textId="77777777" w:rsidR="00DA5D47" w:rsidRDefault="00DA5D47" w:rsidP="007B74B9">
            <w:pPr>
              <w:ind w:left="1" w:right="96" w:firstLine="7"/>
              <w:jc w:val="center"/>
              <w:rPr>
                <w:bCs/>
              </w:rPr>
            </w:pPr>
            <w:r>
              <w:rPr>
                <w:bCs/>
                <w:sz w:val="22"/>
                <w:szCs w:val="22"/>
              </w:rPr>
              <w:t>400</w:t>
            </w:r>
          </w:p>
        </w:tc>
      </w:tr>
      <w:tr w:rsidR="00DA5D47" w14:paraId="5C4227DB" w14:textId="77777777" w:rsidTr="007B74B9">
        <w:trPr>
          <w:jc w:val="center"/>
        </w:trPr>
        <w:tc>
          <w:tcPr>
            <w:tcW w:w="1913" w:type="dxa"/>
            <w:vAlign w:val="center"/>
          </w:tcPr>
          <w:p w14:paraId="6E98794C" w14:textId="77777777" w:rsidR="00DA5D47" w:rsidRDefault="00DA5D47" w:rsidP="007B74B9">
            <w:pPr>
              <w:ind w:left="1" w:right="96" w:firstLine="7"/>
              <w:jc w:val="center"/>
              <w:rPr>
                <w:bCs/>
              </w:rPr>
            </w:pPr>
            <w:r>
              <w:rPr>
                <w:bCs/>
                <w:sz w:val="22"/>
                <w:szCs w:val="22"/>
              </w:rPr>
              <w:t>otwór rewizyjny jako właz</w:t>
            </w:r>
          </w:p>
        </w:tc>
        <w:tc>
          <w:tcPr>
            <w:tcW w:w="1843" w:type="dxa"/>
            <w:vAlign w:val="center"/>
          </w:tcPr>
          <w:p w14:paraId="6A723D89" w14:textId="77777777" w:rsidR="00DA5D47" w:rsidRDefault="00DA5D47" w:rsidP="007B74B9">
            <w:pPr>
              <w:ind w:left="1" w:right="96" w:firstLine="7"/>
              <w:jc w:val="center"/>
              <w:rPr>
                <w:bCs/>
              </w:rPr>
            </w:pPr>
            <w:r>
              <w:rPr>
                <w:bCs/>
                <w:sz w:val="22"/>
                <w:szCs w:val="22"/>
              </w:rPr>
              <w:t>600</w:t>
            </w:r>
          </w:p>
        </w:tc>
        <w:tc>
          <w:tcPr>
            <w:tcW w:w="1984" w:type="dxa"/>
            <w:vAlign w:val="center"/>
          </w:tcPr>
          <w:p w14:paraId="3BAFA462" w14:textId="77777777" w:rsidR="00DA5D47" w:rsidRDefault="00DA5D47" w:rsidP="007B74B9">
            <w:pPr>
              <w:ind w:left="1" w:right="96" w:firstLine="7"/>
              <w:jc w:val="center"/>
              <w:rPr>
                <w:bCs/>
              </w:rPr>
            </w:pPr>
            <w:r>
              <w:rPr>
                <w:bCs/>
                <w:sz w:val="22"/>
                <w:szCs w:val="22"/>
              </w:rPr>
              <w:t>500</w:t>
            </w:r>
          </w:p>
        </w:tc>
      </w:tr>
    </w:tbl>
    <w:p w14:paraId="70FFD7B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przypadku, gdy przewiduje się demontaż elementu instalacji w celu umożliwienia czyszczenia, powstałe w ten sposób otwory nie powinny być mniejsze niż określone w tablicy 2. Należy zapewnić dostęp do otworów rewizyjnych w przewodach zamontowanych nad stropem podwieszonym. Należy zapewnić dostęp w celu czyszczenia do następujących, zamontowanych w przewodach urządzeń: przepustnice (z dwóch stron), wentylatory (z dwóch stron), centrala wentylacyjna. Powyższe wymaganie nie dotyczy urządzeń, które można łatwo zdemontować w celu oczyszczenia. Jeżeli projekt nie przewiduje inaczej, między otworami rewizyjnymi nie powinny być zamontowane więcej niż dwa kolana lub łuki o kącie większym niż 45°, a w przewodach poziomych odległość między otworami rewizyjnymi nie powinna być większa niż 10 m.</w:t>
      </w:r>
    </w:p>
    <w:p w14:paraId="22049667" w14:textId="77777777" w:rsidR="00DA5D47" w:rsidRDefault="00DA5D47" w:rsidP="00DA5D47">
      <w:pPr>
        <w:pStyle w:val="Standard"/>
        <w:tabs>
          <w:tab w:val="clear" w:pos="750"/>
        </w:tabs>
        <w:textAlignment w:val="baseline"/>
        <w:rPr>
          <w:rFonts w:ascii="Times New Roman" w:hAnsi="Times New Roman" w:cs="Times New Roman"/>
          <w:sz w:val="22"/>
          <w:szCs w:val="22"/>
        </w:rPr>
      </w:pPr>
      <w:r>
        <w:rPr>
          <w:rFonts w:ascii="Times New Roman" w:hAnsi="Times New Roman" w:cs="Times New Roman"/>
          <w:sz w:val="22"/>
          <w:szCs w:val="22"/>
        </w:rPr>
        <w:t>Wszystkie stalowe kanały wentylacyjne należy zaizolować wg typu i grubości</w:t>
      </w:r>
    </w:p>
    <w:p w14:paraId="250AA2FE" w14:textId="77777777" w:rsidR="00DA5D47" w:rsidRDefault="00DA5D47" w:rsidP="00DA5D47">
      <w:pPr>
        <w:pStyle w:val="Standard"/>
        <w:tabs>
          <w:tab w:val="clear" w:pos="750"/>
        </w:tabs>
        <w:textAlignment w:val="baseline"/>
        <w:rPr>
          <w:rFonts w:ascii="Times New Roman" w:hAnsi="Times New Roman" w:cs="Times New Roman"/>
          <w:sz w:val="22"/>
          <w:szCs w:val="22"/>
        </w:rPr>
      </w:pPr>
      <w:r>
        <w:rPr>
          <w:rFonts w:ascii="Times New Roman" w:hAnsi="Times New Roman" w:cs="Times New Roman"/>
          <w:sz w:val="22"/>
          <w:szCs w:val="22"/>
        </w:rPr>
        <w:t xml:space="preserve">podanej w projekcie. Izolację należy montować do przewodów i kształtek instalacyjnych za pomocą gwoździ zgrzewanych, klipsów i kapturków nylonowych oraz dodatkowo zabezpieczyć opaskami nylonowymi w maksymalnych odległościach 0,6m. Wszystkie kanały biegnące na zewnątrz obiektu muszą być dodatkowo zaizolowane blachą stalową ocynkowaną o grubości min. 1,0mm. Wszystkie izolacje termiczne i p-pożarowe należy montować zgodnie z wymaganiami instrukcji montażu producenta oraz aprobatami technicznymi tych izolacji. </w:t>
      </w:r>
    </w:p>
    <w:p w14:paraId="241BBF3F" w14:textId="77777777" w:rsidR="00DA5D47" w:rsidRDefault="00DA5D47" w:rsidP="00DA5D47">
      <w:pPr>
        <w:pStyle w:val="Standard"/>
        <w:tabs>
          <w:tab w:val="clear" w:pos="750"/>
        </w:tabs>
        <w:ind w:left="284" w:firstLine="0"/>
        <w:textAlignment w:val="baseline"/>
        <w:rPr>
          <w:rFonts w:ascii="Times New Roman" w:hAnsi="Times New Roman" w:cs="Times New Roman"/>
          <w:sz w:val="22"/>
          <w:szCs w:val="22"/>
        </w:rPr>
      </w:pPr>
      <w:r>
        <w:rPr>
          <w:rFonts w:ascii="Times New Roman" w:hAnsi="Times New Roman" w:cs="Times New Roman"/>
          <w:sz w:val="22"/>
          <w:szCs w:val="22"/>
        </w:rPr>
        <w:t xml:space="preserve">Kanały wentylacyjne należy montować z wykorzystaniem systemowych profili nośnych, wsporników, zawiesi i obejm montażowych wyposażonych w amortyzatory i uszczelki. Stosowanie taśm perforowanych do montażu kanałów jest dozwolone tylko w wyjątkowych przypadkach i za zgodą Inspektora nadzoru inwestorskiego. </w:t>
      </w:r>
    </w:p>
    <w:p w14:paraId="5784869D" w14:textId="77777777" w:rsidR="00DA5D47" w:rsidRDefault="00DA5D47" w:rsidP="00DA5D47">
      <w:pPr>
        <w:pStyle w:val="TEKSTNormalny"/>
        <w:spacing w:line="240" w:lineRule="auto"/>
        <w:ind w:left="0" w:firstLine="567"/>
        <w:rPr>
          <w:rFonts w:ascii="Times New Roman" w:hAnsi="Times New Roman" w:cs="Times New Roman"/>
        </w:rPr>
      </w:pPr>
    </w:p>
    <w:p w14:paraId="122D0DC1"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36" w:name="_Toc423003253"/>
      <w:bookmarkStart w:id="237" w:name="_Toc463255851"/>
      <w:bookmarkStart w:id="238" w:name="_Toc347141493"/>
      <w:bookmarkStart w:id="239" w:name="_Toc226279565"/>
      <w:bookmarkStart w:id="240" w:name="_Toc217133963"/>
      <w:r>
        <w:rPr>
          <w:rFonts w:ascii="Times New Roman" w:hAnsi="Times New Roman" w:cs="Times New Roman"/>
        </w:rPr>
        <w:t>Wentylatory</w:t>
      </w:r>
      <w:bookmarkEnd w:id="236"/>
      <w:bookmarkEnd w:id="237"/>
      <w:bookmarkEnd w:id="238"/>
      <w:bookmarkEnd w:id="239"/>
      <w:r>
        <w:rPr>
          <w:rFonts w:ascii="Times New Roman" w:hAnsi="Times New Roman" w:cs="Times New Roman"/>
        </w:rPr>
        <w:t xml:space="preserve"> i centrale wentylacyjne</w:t>
      </w:r>
      <w:bookmarkEnd w:id="240"/>
    </w:p>
    <w:p w14:paraId="65755AF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Sposób zamocowania wentylatorów i central wentylacyjnych powinien zabezpieczać przed przenoszeniem ich drgań na konstrukcję budynku (przez stosowanie fundamentów, podkonstrukcji,  płyt amortyzacyjnych, amor</w:t>
      </w:r>
      <w:r>
        <w:rPr>
          <w:rFonts w:ascii="Times New Roman" w:hAnsi="Times New Roman" w:cs="Times New Roman"/>
        </w:rPr>
        <w:softHyphen/>
        <w:t xml:space="preserve">tyzatorów sprężynowych, amortyzatorów gumowych itp.) oraz na instalacje przez stosowanie łączników </w:t>
      </w:r>
      <w:r>
        <w:rPr>
          <w:rFonts w:ascii="Times New Roman" w:hAnsi="Times New Roman" w:cs="Times New Roman"/>
        </w:rPr>
        <w:lastRenderedPageBreak/>
        <w:t>elastycznych. Amortyzatory pod wentylator należy rozmieszczać w taki sposób, aby środek cięż</w:t>
      </w:r>
      <w:r>
        <w:rPr>
          <w:rFonts w:ascii="Times New Roman" w:hAnsi="Times New Roman" w:cs="Times New Roman"/>
        </w:rPr>
        <w:softHyphen/>
        <w:t>kości wentylatora znajdował się w połowie odległości pomiędzy amortyzatorami. Centrale wentylacyjne osadzać na podkonstrukcjach poprzez mocowanie ram będących wyposażeniem central również na amortyzatorach. Wymiary poprzeczne i kształt łączników elastycznych powinny być zgodne z wymia</w:t>
      </w:r>
      <w:r>
        <w:rPr>
          <w:rFonts w:ascii="Times New Roman" w:hAnsi="Times New Roman" w:cs="Times New Roman"/>
        </w:rPr>
        <w:softHyphen/>
        <w:t>rami i kształtem otworów przy wentylatorze i centralach wentylacyjnych. Długość łączników elastycznych (L) powinna wynosić 100 &lt; L &lt; 250 mm. Łączniki elastyczne powinny być tak zamocowane, aby ich materiał zachowywał kształt łącznika podczas pracy wentylatora i jednocześnie aby drgania wentylatora nie były przenoszone na instalację.</w:t>
      </w:r>
    </w:p>
    <w:p w14:paraId="62306663" w14:textId="77777777" w:rsidR="00DA5D47" w:rsidRDefault="00DA5D47" w:rsidP="00DA5D47">
      <w:pPr>
        <w:pStyle w:val="Standard"/>
        <w:tabs>
          <w:tab w:val="clear" w:pos="750"/>
        </w:tabs>
        <w:textAlignment w:val="baseline"/>
        <w:rPr>
          <w:rFonts w:ascii="Times New Roman" w:hAnsi="Times New Roman" w:cs="Times New Roman"/>
          <w:sz w:val="22"/>
          <w:szCs w:val="22"/>
        </w:rPr>
      </w:pPr>
      <w:r>
        <w:rPr>
          <w:rFonts w:ascii="Times New Roman" w:hAnsi="Times New Roman" w:cs="Times New Roman"/>
          <w:sz w:val="22"/>
          <w:szCs w:val="22"/>
        </w:rPr>
        <w:t>Należy montować centrale wentylacyjne zgodne z projektem wykonawczym z odzyskiem ciepła o</w:t>
      </w:r>
    </w:p>
    <w:p w14:paraId="630850D0" w14:textId="77777777" w:rsidR="001561DC" w:rsidRDefault="00DA5D47" w:rsidP="00DA5D47">
      <w:pPr>
        <w:pStyle w:val="Standard"/>
        <w:tabs>
          <w:tab w:val="clear" w:pos="750"/>
        </w:tabs>
        <w:textAlignment w:val="baseline"/>
        <w:rPr>
          <w:rFonts w:ascii="Times New Roman" w:hAnsi="Times New Roman" w:cs="Times New Roman"/>
          <w:sz w:val="22"/>
          <w:szCs w:val="22"/>
        </w:rPr>
      </w:pPr>
      <w:r>
        <w:rPr>
          <w:rFonts w:ascii="Times New Roman" w:hAnsi="Times New Roman" w:cs="Times New Roman"/>
          <w:sz w:val="22"/>
          <w:szCs w:val="22"/>
        </w:rPr>
        <w:t xml:space="preserve">sprawności temperaturowej min. 85%, z </w:t>
      </w:r>
      <w:r>
        <w:rPr>
          <w:rFonts w:ascii="Times New Roman" w:hAnsi="Times New Roman" w:cs="Times New Roman"/>
          <w:sz w:val="22"/>
          <w:szCs w:val="22"/>
          <w:u w:val="single"/>
        </w:rPr>
        <w:t xml:space="preserve">fabrycznie zamontowaną/zintegrowaną automatyką i okablowaniem </w:t>
      </w:r>
      <w:r>
        <w:rPr>
          <w:rFonts w:ascii="Times New Roman" w:hAnsi="Times New Roman" w:cs="Times New Roman"/>
          <w:sz w:val="22"/>
          <w:szCs w:val="22"/>
        </w:rPr>
        <w:t>bez</w:t>
      </w:r>
    </w:p>
    <w:p w14:paraId="75D4D2EE" w14:textId="6F27C047" w:rsidR="00DA5D47" w:rsidRDefault="00DA5D47" w:rsidP="00DA5D47">
      <w:pPr>
        <w:pStyle w:val="Standard"/>
        <w:tabs>
          <w:tab w:val="clear" w:pos="750"/>
        </w:tabs>
        <w:textAlignment w:val="baseline"/>
        <w:rPr>
          <w:rFonts w:ascii="Times New Roman" w:hAnsi="Times New Roman" w:cs="Times New Roman"/>
          <w:sz w:val="22"/>
          <w:szCs w:val="22"/>
        </w:rPr>
      </w:pPr>
      <w:r>
        <w:rPr>
          <w:rFonts w:ascii="Times New Roman" w:hAnsi="Times New Roman" w:cs="Times New Roman"/>
          <w:sz w:val="22"/>
          <w:szCs w:val="22"/>
        </w:rPr>
        <w:t>konieczności projektowania i wykonywania prefabrykowanych na budowie indywidualnych szaf sterowniczych/automatyki dla tych central (w centralach lub poza nimi).</w:t>
      </w:r>
      <w:r>
        <w:rPr>
          <w:rFonts w:ascii="Times New Roman" w:hAnsi="Times New Roman" w:cs="Times New Roman"/>
          <w:b/>
          <w:sz w:val="22"/>
          <w:szCs w:val="22"/>
        </w:rPr>
        <w:t xml:space="preserve"> </w:t>
      </w:r>
      <w:r>
        <w:rPr>
          <w:rFonts w:ascii="Times New Roman" w:hAnsi="Times New Roman" w:cs="Times New Roman"/>
          <w:sz w:val="22"/>
          <w:szCs w:val="22"/>
        </w:rPr>
        <w:t xml:space="preserve">Urządzenia/instalacje w wykonaniu </w:t>
      </w:r>
      <w:proofErr w:type="spellStart"/>
      <w:r>
        <w:rPr>
          <w:rFonts w:ascii="Times New Roman" w:hAnsi="Times New Roman" w:cs="Times New Roman"/>
          <w:sz w:val="22"/>
          <w:szCs w:val="22"/>
        </w:rPr>
        <w:t>Plug&amp;Play</w:t>
      </w:r>
      <w:proofErr w:type="spellEnd"/>
      <w:r>
        <w:rPr>
          <w:rFonts w:ascii="Times New Roman" w:hAnsi="Times New Roman" w:cs="Times New Roman"/>
          <w:sz w:val="22"/>
          <w:szCs w:val="22"/>
        </w:rPr>
        <w:t xml:space="preserve"> z możliwością podłączenia do budynkowego systemu BMS oraz serwera sieci www. Odczyt i nastawa parametrów pracy central oraz nastawy serwisowe na dotykowym panelu operatorskim indywidualnym dla każdej z central oraz za pomocą systemu BMS. Należy uwzględnić możliwość wyprowadzenia panelu operatorskiego za pomocą połączenia kablowego do wybranego pomieszczenia w odległości do 30m w rzucie od danej centrali. Obudowa central grubości min. 50mm. Centrale z cichobieżnymi, energooszczędnymi i wysokosprawnymi wentylatorami/silnikami EC i płynną regulacją obrotów.</w:t>
      </w:r>
    </w:p>
    <w:p w14:paraId="00ACF50B" w14:textId="77777777" w:rsidR="00DA5D47" w:rsidRDefault="00DA5D47" w:rsidP="00DA5D47">
      <w:pPr>
        <w:rPr>
          <w:sz w:val="22"/>
          <w:szCs w:val="22"/>
        </w:rPr>
      </w:pPr>
      <w:r>
        <w:rPr>
          <w:sz w:val="22"/>
          <w:szCs w:val="22"/>
        </w:rPr>
        <w:t xml:space="preserve">Centrale powinny posiadać  certyfikat EUROVENT oraz  własne węzły pompowe składające się z </w:t>
      </w:r>
      <w:r>
        <w:rPr>
          <w:color w:val="333333"/>
          <w:sz w:val="22"/>
          <w:szCs w:val="22"/>
          <w:shd w:val="clear" w:color="auto" w:fill="FFFFFF"/>
        </w:rPr>
        <w:t>obudowy wykonanej z EPP, termo-manometrów, filtra siatkowego, pompy obiegowej, trójdrogowego zaworu z siłownikiem, zaworów odcinających od źródła ciepła.</w:t>
      </w:r>
    </w:p>
    <w:p w14:paraId="06414EC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 Podczas montażu wentylatora i central wentylacyjnych należy zapewnić:</w:t>
      </w:r>
    </w:p>
    <w:p w14:paraId="127839CF"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odpowiednie (poziome lub pionowe), w zależności od konstrukcji, ustawienie osi wirnika wentylatora, </w:t>
      </w:r>
    </w:p>
    <w:p w14:paraId="294E6F6F"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idealnie poziome ustawienie central wentylacyjnych, </w:t>
      </w:r>
    </w:p>
    <w:p w14:paraId="4115B67E"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równoległe ustawienie osi wirnika wentylatora i osi silnika,</w:t>
      </w:r>
    </w:p>
    <w:p w14:paraId="7906E287"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ustawienie kół pasowych w płaszczyznach prostopadłych do osi wirnika wentylatora i silnika (w przypadku wentylatorów z przekładnią pasową).</w:t>
      </w:r>
    </w:p>
    <w:p w14:paraId="182D3E5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Przekładnie pasowe należy zabezpieczyć osłonami. Wentylatory tłoczące (zasysające powietrze z wolnej przestrzeni) powinny mieć otwo</w:t>
      </w:r>
      <w:r>
        <w:rPr>
          <w:rFonts w:ascii="Times New Roman" w:hAnsi="Times New Roman" w:cs="Times New Roman"/>
        </w:rPr>
        <w:softHyphen/>
        <w:t>ry wlotowe zabezpieczone siatką. Zasilenie elektryczne wirnika powinno zapewnić prawidłowy (zgodny z oznaczeniem) kierunek obrotów wentylatora.</w:t>
      </w:r>
    </w:p>
    <w:p w14:paraId="1ABC8B36"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41" w:name="_Toc423003254"/>
      <w:bookmarkStart w:id="242" w:name="_Toc226279566"/>
      <w:bookmarkStart w:id="243" w:name="_Toc347141494"/>
      <w:bookmarkStart w:id="244" w:name="_Toc463255852"/>
      <w:bookmarkStart w:id="245" w:name="_Toc217133964"/>
      <w:proofErr w:type="spellStart"/>
      <w:r>
        <w:rPr>
          <w:rFonts w:ascii="Times New Roman" w:hAnsi="Times New Roman" w:cs="Times New Roman"/>
        </w:rPr>
        <w:t>Wywiewniki</w:t>
      </w:r>
      <w:bookmarkEnd w:id="241"/>
      <w:bookmarkEnd w:id="242"/>
      <w:bookmarkEnd w:id="243"/>
      <w:proofErr w:type="spellEnd"/>
      <w:r>
        <w:rPr>
          <w:rFonts w:ascii="Times New Roman" w:hAnsi="Times New Roman" w:cs="Times New Roman"/>
        </w:rPr>
        <w:t xml:space="preserve"> i nawiewniki</w:t>
      </w:r>
      <w:bookmarkEnd w:id="244"/>
      <w:bookmarkEnd w:id="245"/>
    </w:p>
    <w:p w14:paraId="4E354BA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Elementy ruchome </w:t>
      </w:r>
      <w:proofErr w:type="spellStart"/>
      <w:r>
        <w:rPr>
          <w:rFonts w:ascii="Times New Roman" w:hAnsi="Times New Roman" w:cs="Times New Roman"/>
        </w:rPr>
        <w:t>wywiewników</w:t>
      </w:r>
      <w:proofErr w:type="spellEnd"/>
      <w:r>
        <w:rPr>
          <w:rFonts w:ascii="Times New Roman" w:hAnsi="Times New Roman" w:cs="Times New Roman"/>
        </w:rPr>
        <w:t xml:space="preserve"> i nawiewników powinny być osadzone bez luzów, ale z możliwością ich przestawienia. Położenie ustalone powinno być utrzymywane w sposób trwały. </w:t>
      </w:r>
      <w:proofErr w:type="spellStart"/>
      <w:r>
        <w:rPr>
          <w:rFonts w:ascii="Times New Roman" w:hAnsi="Times New Roman" w:cs="Times New Roman"/>
        </w:rPr>
        <w:t>Wywiewniki</w:t>
      </w:r>
      <w:proofErr w:type="spellEnd"/>
      <w:r>
        <w:rPr>
          <w:rFonts w:ascii="Times New Roman" w:hAnsi="Times New Roman" w:cs="Times New Roman"/>
        </w:rPr>
        <w:t xml:space="preserve"> i nawiewniki  powinny być połączone z przewodem w sposób trwały i szczelny. Przewód łączący sieć przewodów z nawiewnikiem i </w:t>
      </w:r>
      <w:proofErr w:type="spellStart"/>
      <w:r>
        <w:rPr>
          <w:rFonts w:ascii="Times New Roman" w:hAnsi="Times New Roman" w:cs="Times New Roman"/>
        </w:rPr>
        <w:t>wywiewnikiem</w:t>
      </w:r>
      <w:proofErr w:type="spellEnd"/>
      <w:r>
        <w:rPr>
          <w:rFonts w:ascii="Times New Roman" w:hAnsi="Times New Roman" w:cs="Times New Roman"/>
        </w:rPr>
        <w:t xml:space="preserve"> należy prowadzić jak najkrótszą trasą, bez zbędnych łuków i ostrych zmian kierunków.</w:t>
      </w:r>
    </w:p>
    <w:p w14:paraId="6DA4A9A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Sposób zamocowania nawiewników i </w:t>
      </w:r>
      <w:proofErr w:type="spellStart"/>
      <w:r>
        <w:rPr>
          <w:rFonts w:ascii="Times New Roman" w:hAnsi="Times New Roman" w:cs="Times New Roman"/>
        </w:rPr>
        <w:t>wywiewników</w:t>
      </w:r>
      <w:proofErr w:type="spellEnd"/>
      <w:r>
        <w:rPr>
          <w:rFonts w:ascii="Times New Roman" w:hAnsi="Times New Roman" w:cs="Times New Roman"/>
        </w:rPr>
        <w:t xml:space="preserve"> powinien zapewnić dogodną obsługę, konserwację oraz wymianę jego elementów bez uszkodzenia elementów przegrody. </w:t>
      </w:r>
      <w:proofErr w:type="spellStart"/>
      <w:r>
        <w:rPr>
          <w:rFonts w:ascii="Times New Roman" w:hAnsi="Times New Roman" w:cs="Times New Roman"/>
        </w:rPr>
        <w:t>Wywiewniki</w:t>
      </w:r>
      <w:proofErr w:type="spellEnd"/>
      <w:r>
        <w:rPr>
          <w:rFonts w:ascii="Times New Roman" w:hAnsi="Times New Roman" w:cs="Times New Roman"/>
        </w:rPr>
        <w:t xml:space="preserve"> i nawiewniki powinny być zabezpieczone folią podczas „brudnych" prac budowlanych.</w:t>
      </w:r>
    </w:p>
    <w:p w14:paraId="610E216B" w14:textId="77777777" w:rsidR="00DA5D47" w:rsidRDefault="00DA5D47" w:rsidP="00DA5D47">
      <w:pPr>
        <w:pStyle w:val="Standard"/>
        <w:tabs>
          <w:tab w:val="clear" w:pos="750"/>
        </w:tabs>
        <w:textAlignment w:val="baseline"/>
        <w:rPr>
          <w:rFonts w:ascii="Times New Roman" w:hAnsi="Times New Roman" w:cs="Times New Roman"/>
          <w:sz w:val="22"/>
          <w:szCs w:val="22"/>
        </w:rPr>
      </w:pPr>
      <w:r>
        <w:rPr>
          <w:rFonts w:ascii="Times New Roman" w:hAnsi="Times New Roman" w:cs="Times New Roman"/>
          <w:sz w:val="22"/>
          <w:szCs w:val="22"/>
        </w:rPr>
        <w:t xml:space="preserve">Wszystkie zastosowane skrzynki rozprężne muszą być fabrycznie izolowane termicznie i akustycznie oraz posiadać przepustnice regulacyjne. </w:t>
      </w:r>
    </w:p>
    <w:p w14:paraId="76250279"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46" w:name="_Toc463255853"/>
      <w:bookmarkStart w:id="247" w:name="_Toc226279567"/>
      <w:bookmarkStart w:id="248" w:name="_Toc347141495"/>
      <w:bookmarkStart w:id="249" w:name="_Toc423003255"/>
      <w:bookmarkStart w:id="250" w:name="_Toc217133965"/>
      <w:r>
        <w:rPr>
          <w:rFonts w:ascii="Times New Roman" w:hAnsi="Times New Roman" w:cs="Times New Roman"/>
        </w:rPr>
        <w:t>Czerpnie, wyrzutnie powietrza</w:t>
      </w:r>
      <w:bookmarkEnd w:id="246"/>
      <w:bookmarkEnd w:id="247"/>
      <w:bookmarkEnd w:id="248"/>
      <w:bookmarkEnd w:id="249"/>
      <w:bookmarkEnd w:id="250"/>
    </w:p>
    <w:p w14:paraId="04DCDEC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Konstrukcja czerpni i wyrzutni powinna zabezpieczać instalacje wentylacyjne przed wpływem warunków atmosferycznych np. przez zastosowanie żaluzji, daszków ochronnych itp. Otwory wylotowe czerpni i wyrzutni powinny być zabezpieczone przed przedostawaniem się drobnych gryzoni, ptaków, liści itp.</w:t>
      </w:r>
    </w:p>
    <w:p w14:paraId="285B7E31"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51" w:name="_Toc347141496"/>
      <w:bookmarkStart w:id="252" w:name="_Toc226279568"/>
      <w:bookmarkStart w:id="253" w:name="_Toc423003256"/>
      <w:bookmarkStart w:id="254" w:name="_Toc463255854"/>
      <w:bookmarkStart w:id="255" w:name="_Toc217133966"/>
      <w:r>
        <w:rPr>
          <w:rFonts w:ascii="Times New Roman" w:hAnsi="Times New Roman" w:cs="Times New Roman"/>
        </w:rPr>
        <w:t>Przepustnice</w:t>
      </w:r>
      <w:bookmarkEnd w:id="251"/>
      <w:bookmarkEnd w:id="252"/>
      <w:bookmarkEnd w:id="253"/>
      <w:bookmarkEnd w:id="254"/>
      <w:r>
        <w:rPr>
          <w:rFonts w:ascii="Times New Roman" w:hAnsi="Times New Roman" w:cs="Times New Roman"/>
        </w:rPr>
        <w:t xml:space="preserve">, klapy </w:t>
      </w:r>
      <w:proofErr w:type="spellStart"/>
      <w:r>
        <w:rPr>
          <w:rFonts w:ascii="Times New Roman" w:hAnsi="Times New Roman" w:cs="Times New Roman"/>
        </w:rPr>
        <w:t>ppoż</w:t>
      </w:r>
      <w:bookmarkEnd w:id="255"/>
      <w:proofErr w:type="spellEnd"/>
    </w:p>
    <w:p w14:paraId="5904E7F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Przepustnice do regulacji wstępnej i zamykające, nastawiane ręcznie, powinny być wyposażone w element umożliwiający trwałe zablokowanie dźwigni napędu w wybranym położeniu. Mechanizmy napędu przepustnic nie powinny mieć nadmiernych luzów powodujących powstawanie drgań i hałasu w czasie pracy instalacji. Mechanizmy napędu przepustnic powinny umożliwiać łatwą zmianę położenia łopat w pełnym zakresie regulacyjnym. Przepustnice powinny mieć wyraźne oznaczenie położenia otwartego i zamkniętego. Klapy </w:t>
      </w:r>
      <w:proofErr w:type="spellStart"/>
      <w:r>
        <w:rPr>
          <w:rFonts w:ascii="Times New Roman" w:hAnsi="Times New Roman" w:cs="Times New Roman"/>
        </w:rPr>
        <w:t>ppoż</w:t>
      </w:r>
      <w:proofErr w:type="spellEnd"/>
      <w:r>
        <w:rPr>
          <w:rFonts w:ascii="Times New Roman" w:hAnsi="Times New Roman" w:cs="Times New Roman"/>
        </w:rPr>
        <w:t xml:space="preserve"> powinny być dymoszczelne i odpowiadać klasie odporności ogniowej równej klasie przegrody, w której zostały zamontowane. Powinien być zapewniony dostęp do klap </w:t>
      </w:r>
      <w:proofErr w:type="spellStart"/>
      <w:r>
        <w:rPr>
          <w:rFonts w:ascii="Times New Roman" w:hAnsi="Times New Roman" w:cs="Times New Roman"/>
        </w:rPr>
        <w:t>ppoż</w:t>
      </w:r>
      <w:proofErr w:type="spellEnd"/>
      <w:r>
        <w:rPr>
          <w:rFonts w:ascii="Times New Roman" w:hAnsi="Times New Roman" w:cs="Times New Roman"/>
        </w:rPr>
        <w:t xml:space="preserve"> w celu umożliwienia okresowego ich sprawdzania. </w:t>
      </w:r>
    </w:p>
    <w:p w14:paraId="2C445B4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Szczelność przepustnicy zamykającej w pozycji zamkniętej powinna odpowiadać co najmniej klasie l wg klasyfikacji podanej w PN - EN 1751. Szczelność obudowy przepustnic powinna odpowiadać co najmniej klasie A wg klasyfikacji podanej w PN - EN 1751. </w:t>
      </w:r>
    </w:p>
    <w:p w14:paraId="556E9D7D"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256" w:name="_Toc347141497"/>
      <w:bookmarkStart w:id="257" w:name="_Toc226279569"/>
      <w:bookmarkStart w:id="258" w:name="_Toc463255855"/>
      <w:bookmarkStart w:id="259" w:name="_Toc423003257"/>
      <w:bookmarkStart w:id="260" w:name="_Toc217133967"/>
      <w:r>
        <w:rPr>
          <w:rFonts w:ascii="Times New Roman" w:hAnsi="Times New Roman" w:cs="Times New Roman"/>
          <w:szCs w:val="22"/>
        </w:rPr>
        <w:t>ODBIÓR ROBÓT NA PODSTAWIE WYMAGAŃ   PN EN 12599</w:t>
      </w:r>
      <w:bookmarkEnd w:id="256"/>
      <w:bookmarkEnd w:id="257"/>
      <w:bookmarkEnd w:id="258"/>
      <w:bookmarkEnd w:id="259"/>
      <w:bookmarkEnd w:id="260"/>
    </w:p>
    <w:p w14:paraId="0F9CB76E"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61" w:name="_Toc463255856"/>
      <w:bookmarkStart w:id="262" w:name="_Toc226279570"/>
      <w:bookmarkStart w:id="263" w:name="_Toc423003258"/>
      <w:bookmarkStart w:id="264" w:name="_Toc347141498"/>
      <w:bookmarkStart w:id="265" w:name="_Toc217133968"/>
      <w:r>
        <w:rPr>
          <w:rFonts w:ascii="Times New Roman" w:hAnsi="Times New Roman" w:cs="Times New Roman"/>
        </w:rPr>
        <w:t>Sprawdzenie kompletności wykonanych prac</w:t>
      </w:r>
      <w:bookmarkEnd w:id="261"/>
      <w:bookmarkEnd w:id="262"/>
      <w:bookmarkEnd w:id="263"/>
      <w:bookmarkEnd w:id="264"/>
      <w:bookmarkEnd w:id="265"/>
    </w:p>
    <w:p w14:paraId="0A35A37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Celem sprawdzenia kompletności wykonanych prac jest wykazanie, że w pełni wykonano wszystkie prace związane z montażem instalacji oraz stwierdzenie zgodności ich wykonania z projektem oraz z obowiązującymi </w:t>
      </w:r>
      <w:r>
        <w:rPr>
          <w:rFonts w:ascii="Times New Roman" w:hAnsi="Times New Roman" w:cs="Times New Roman"/>
        </w:rPr>
        <w:lastRenderedPageBreak/>
        <w:t>przepisami i zasadami technicznymi. W ramach tego etapu prac odbiorowych należy przeprowadzić następujące działania:</w:t>
      </w:r>
    </w:p>
    <w:p w14:paraId="46CD0863"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Porównanie wszystkich elementów wykonanej instalacji ze specyfikacją projektową, zarówno w zakresie materiałów, jak i ilości oraz, jeśli jest to konieczne, w zakresie właściwości i części zamiennych;</w:t>
      </w:r>
    </w:p>
    <w:p w14:paraId="42C796F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zgodności wykonania instalacji z obowiązującymi przepisami oraz z zasa</w:t>
      </w:r>
      <w:r>
        <w:rPr>
          <w:rFonts w:ascii="Times New Roman" w:hAnsi="Times New Roman" w:cs="Times New Roman"/>
        </w:rPr>
        <w:softHyphen/>
        <w:t>dami technicznymi;</w:t>
      </w:r>
    </w:p>
    <w:p w14:paraId="7DF7ECED"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dostępności dla obsługi instalacji ze względu na działanie, czyszczenie i konserwację;</w:t>
      </w:r>
    </w:p>
    <w:p w14:paraId="2B4946D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czystości instalacji;</w:t>
      </w:r>
    </w:p>
    <w:p w14:paraId="352EB08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kompletności dokumentów niezbędnych do eksploatacji instalacji. W szczególności należy wykonać następujące badania:</w:t>
      </w:r>
    </w:p>
    <w:p w14:paraId="5B379E8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Badanie ogólne:</w:t>
      </w:r>
    </w:p>
    <w:p w14:paraId="7FCABA86"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Dostępności dla obsługi;</w:t>
      </w:r>
    </w:p>
    <w:p w14:paraId="1F629A1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Stanu czystości  systemu rozprowadzenia powietrza;</w:t>
      </w:r>
    </w:p>
    <w:p w14:paraId="24BD73E4"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Rozmieszczenia i dostępności otworów do czyszczenia urządzeń i przewodów;</w:t>
      </w:r>
    </w:p>
    <w:p w14:paraId="1313B305"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Kompletności znakowania;</w:t>
      </w:r>
    </w:p>
    <w:p w14:paraId="75C77B57"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Rozmieszczenia zgodnie z projektem izolacji cieplnych i paroszczelnych;</w:t>
      </w:r>
    </w:p>
    <w:p w14:paraId="00D39F1D"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Zabezpieczeń antykorozyjnych konstrukcji montażowych i wsporczych;</w:t>
      </w:r>
    </w:p>
    <w:p w14:paraId="518BBB3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Zainstalowania urządzeń, zamocowania przewodów itp. w sposób nie powodujący prze</w:t>
      </w:r>
      <w:r>
        <w:rPr>
          <w:rFonts w:ascii="Times New Roman" w:hAnsi="Times New Roman" w:cs="Times New Roman"/>
        </w:rPr>
        <w:softHyphen/>
        <w:t>noszenia drgań;</w:t>
      </w:r>
    </w:p>
    <w:p w14:paraId="789A99E7"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Środków do uziemienia urządzeń i przewodów.</w:t>
      </w:r>
    </w:p>
    <w:p w14:paraId="5E0F258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Badanie wentylatorów, sprawdzenie, czy elementy urządzenia zostały połączone w prawidłowy sposób:</w:t>
      </w:r>
    </w:p>
    <w:p w14:paraId="0620B57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zgodności tabliczek znamionowych (wielkości nominalnych);</w:t>
      </w:r>
    </w:p>
    <w:p w14:paraId="2FDF74B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konstrukcji i właściwości (np. podwójna obudowa);</w:t>
      </w:r>
    </w:p>
    <w:p w14:paraId="2A8E924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Badanie przez oględziny szczelności urządzeń i łączników elastycznych;</w:t>
      </w:r>
    </w:p>
    <w:p w14:paraId="3A8EDEA0"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zamocowania silników;</w:t>
      </w:r>
    </w:p>
    <w:p w14:paraId="15FF6D61"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prawidłowości obracania się wirnika w obudowie;</w:t>
      </w:r>
    </w:p>
    <w:p w14:paraId="0313E02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odwodnienia z uszczelnieniem;</w:t>
      </w:r>
    </w:p>
    <w:p w14:paraId="2C8A2D2D"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zgodności prędkości obrotowej wentylatora i silnika z danymi na tabliczce znamionowej.</w:t>
      </w:r>
    </w:p>
    <w:p w14:paraId="4BF3F35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Badanie sieci przewodów:</w:t>
      </w:r>
    </w:p>
    <w:p w14:paraId="68CC035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Badanie wyrywkowe szczelności połączeń przewodów przez sprawdzenie wzrokowe i kontrolę dotykową;</w:t>
      </w:r>
    </w:p>
    <w:p w14:paraId="75A9D2A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wyrywkowe, czy wykonanie kształtek jest zgodne z projektem.</w:t>
      </w:r>
    </w:p>
    <w:p w14:paraId="0F0483D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Badanie </w:t>
      </w:r>
      <w:proofErr w:type="spellStart"/>
      <w:r>
        <w:rPr>
          <w:rFonts w:ascii="Times New Roman" w:hAnsi="Times New Roman" w:cs="Times New Roman"/>
        </w:rPr>
        <w:t>wywiewników</w:t>
      </w:r>
      <w:proofErr w:type="spellEnd"/>
      <w:r>
        <w:rPr>
          <w:rFonts w:ascii="Times New Roman" w:hAnsi="Times New Roman" w:cs="Times New Roman"/>
        </w:rPr>
        <w:t>:</w:t>
      </w:r>
    </w:p>
    <w:p w14:paraId="3B431AD6"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czy typy, liczba i rozmieszczenie odpowiada danym projektowym.</w:t>
      </w:r>
    </w:p>
    <w:p w14:paraId="18695903"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66" w:name="_Toc423003259"/>
      <w:bookmarkStart w:id="267" w:name="_Toc463255857"/>
      <w:bookmarkStart w:id="268" w:name="_Toc226279571"/>
      <w:bookmarkStart w:id="269" w:name="_Toc347141499"/>
      <w:bookmarkStart w:id="270" w:name="_Toc217133969"/>
      <w:r>
        <w:rPr>
          <w:rFonts w:ascii="Times New Roman" w:hAnsi="Times New Roman" w:cs="Times New Roman"/>
        </w:rPr>
        <w:t>Kontrola działania</w:t>
      </w:r>
      <w:bookmarkEnd w:id="266"/>
      <w:bookmarkEnd w:id="267"/>
      <w:bookmarkEnd w:id="268"/>
      <w:bookmarkEnd w:id="269"/>
      <w:bookmarkEnd w:id="270"/>
    </w:p>
    <w:p w14:paraId="1C8896B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Celem kontroli działania instalacji wentylacyjnej jest potwierdzenie możliwości działania instalacji zgodnie z wymaganiami. Badanie to pokazuje, czy poszczególne elementy instalacji takie jak filtry, wentylatory, wymienniki ciepła, nawilżacze itp. zostały prawidłowo zamontowane i działają efektywnie.</w:t>
      </w:r>
    </w:p>
    <w:p w14:paraId="3F09CC88" w14:textId="77777777" w:rsidR="00DA5D47" w:rsidRDefault="00DA5D47" w:rsidP="00DA5D47">
      <w:pPr>
        <w:pStyle w:val="Nagwek3"/>
        <w:numPr>
          <w:ilvl w:val="3"/>
          <w:numId w:val="17"/>
        </w:numPr>
        <w:spacing w:before="0" w:line="240" w:lineRule="auto"/>
        <w:ind w:left="2778" w:hanging="1077"/>
        <w:rPr>
          <w:rFonts w:ascii="Times New Roman" w:hAnsi="Times New Roman" w:cs="Times New Roman"/>
        </w:rPr>
      </w:pPr>
      <w:bookmarkStart w:id="271" w:name="_Toc463255858"/>
      <w:bookmarkStart w:id="272" w:name="_Toc217133970"/>
      <w:r>
        <w:rPr>
          <w:rFonts w:ascii="Times New Roman" w:hAnsi="Times New Roman" w:cs="Times New Roman"/>
        </w:rPr>
        <w:t>Prace wstępne</w:t>
      </w:r>
      <w:bookmarkEnd w:id="271"/>
      <w:bookmarkEnd w:id="272"/>
    </w:p>
    <w:p w14:paraId="75F85B2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Przed rozpoczęciem kontroli działania instalacji należy wykonać następujące prace wstępne:</w:t>
      </w:r>
    </w:p>
    <w:p w14:paraId="53CD56D5"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Próbny ruch całej instalacji w warunkach różnych obciążeń (72 godziny);</w:t>
      </w:r>
    </w:p>
    <w:p w14:paraId="078912C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Regulacja strumienia i rozprowadzenia powietrza z uwzględnieniem specjalnych warun</w:t>
      </w:r>
      <w:r>
        <w:rPr>
          <w:rFonts w:ascii="Times New Roman" w:hAnsi="Times New Roman" w:cs="Times New Roman"/>
        </w:rPr>
        <w:softHyphen/>
        <w:t>ków eksploatacyjnych;</w:t>
      </w:r>
    </w:p>
    <w:p w14:paraId="30A3321E"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Nastawienie przepustnic regulacyjnych na kratkach wentylacyjnych;</w:t>
      </w:r>
    </w:p>
    <w:p w14:paraId="7FC67519"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 xml:space="preserve">Określenie strumienia powietrza na każdym </w:t>
      </w:r>
      <w:proofErr w:type="spellStart"/>
      <w:r>
        <w:rPr>
          <w:rFonts w:ascii="Times New Roman" w:hAnsi="Times New Roman" w:cs="Times New Roman"/>
        </w:rPr>
        <w:t>wywiewniku</w:t>
      </w:r>
      <w:proofErr w:type="spellEnd"/>
      <w:r>
        <w:rPr>
          <w:rFonts w:ascii="Times New Roman" w:hAnsi="Times New Roman" w:cs="Times New Roman"/>
        </w:rPr>
        <w:t>;</w:t>
      </w:r>
    </w:p>
    <w:p w14:paraId="7B8735DE"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Nastawienie elementów zasilania elektrycznego zgodnie z wymaganiami projektowymi;</w:t>
      </w:r>
    </w:p>
    <w:p w14:paraId="0D2A742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Przedłożenie protokołów z wszystkich pomiarów wykonanych w czasie regulacji wstępnej;</w:t>
      </w:r>
    </w:p>
    <w:p w14:paraId="30B76C77"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Przeszkolenie służb eksploatacyjnych, jeśli istnieją.</w:t>
      </w:r>
    </w:p>
    <w:p w14:paraId="07C8D8B7" w14:textId="77777777" w:rsidR="00DA5D47" w:rsidRDefault="00DA5D47" w:rsidP="00DA5D47">
      <w:pPr>
        <w:pStyle w:val="Nagwek3"/>
        <w:numPr>
          <w:ilvl w:val="3"/>
          <w:numId w:val="17"/>
        </w:numPr>
        <w:spacing w:before="0" w:line="240" w:lineRule="auto"/>
        <w:rPr>
          <w:rFonts w:ascii="Times New Roman" w:hAnsi="Times New Roman" w:cs="Times New Roman"/>
        </w:rPr>
      </w:pPr>
      <w:bookmarkStart w:id="273" w:name="_Toc463255859"/>
      <w:bookmarkStart w:id="274" w:name="_Toc217133971"/>
      <w:r>
        <w:rPr>
          <w:rFonts w:ascii="Times New Roman" w:hAnsi="Times New Roman" w:cs="Times New Roman"/>
        </w:rPr>
        <w:t>Procedura prac - wymagania ogólne</w:t>
      </w:r>
      <w:bookmarkEnd w:id="273"/>
      <w:bookmarkEnd w:id="274"/>
      <w:r>
        <w:rPr>
          <w:rFonts w:ascii="Times New Roman" w:hAnsi="Times New Roman" w:cs="Times New Roman"/>
        </w:rPr>
        <w:t xml:space="preserve"> </w:t>
      </w:r>
    </w:p>
    <w:p w14:paraId="3F2EA2E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Kontrola działania powinna obejmować pojedyncze urządzenia i części składowych instalacji. </w:t>
      </w:r>
    </w:p>
    <w:p w14:paraId="7B2C10C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Kontrola działania wentylatorów i innych centralnych urządzeń wentylacyjnych.</w:t>
      </w:r>
    </w:p>
    <w:p w14:paraId="648D2146"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Kierunek obrotów wentylatorów;</w:t>
      </w:r>
    </w:p>
    <w:p w14:paraId="15425911"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Regulacja prędkości obrotowej lub inny sposób regulacji wydajności wentylatora;</w:t>
      </w:r>
    </w:p>
    <w:p w14:paraId="2D5FA476"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Działanie wyłącznika;</w:t>
      </w:r>
    </w:p>
    <w:p w14:paraId="4935210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Kontrola działania sieci przewodów</w:t>
      </w:r>
    </w:p>
    <w:p w14:paraId="1641D5ED"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Dostępność do sieci przewodów.</w:t>
      </w:r>
    </w:p>
    <w:p w14:paraId="76B8B5A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Kontrola działania </w:t>
      </w:r>
      <w:proofErr w:type="spellStart"/>
      <w:r>
        <w:rPr>
          <w:rFonts w:ascii="Times New Roman" w:hAnsi="Times New Roman" w:cs="Times New Roman"/>
        </w:rPr>
        <w:t>wywiewników</w:t>
      </w:r>
      <w:proofErr w:type="spellEnd"/>
      <w:r>
        <w:rPr>
          <w:rFonts w:ascii="Times New Roman" w:hAnsi="Times New Roman" w:cs="Times New Roman"/>
        </w:rPr>
        <w:t xml:space="preserve"> i nawiewników oraz kontrola przepływu powietrza w pomieszczeniu</w:t>
      </w:r>
    </w:p>
    <w:p w14:paraId="271D5EE6"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 xml:space="preserve">Wyrywkowe sprawdzenie działania </w:t>
      </w:r>
      <w:proofErr w:type="spellStart"/>
      <w:r>
        <w:rPr>
          <w:rFonts w:ascii="Times New Roman" w:hAnsi="Times New Roman" w:cs="Times New Roman"/>
        </w:rPr>
        <w:t>wywiewników</w:t>
      </w:r>
      <w:proofErr w:type="spellEnd"/>
      <w:r>
        <w:rPr>
          <w:rFonts w:ascii="Times New Roman" w:hAnsi="Times New Roman" w:cs="Times New Roman"/>
        </w:rPr>
        <w:t>;</w:t>
      </w:r>
    </w:p>
    <w:p w14:paraId="2CCE5D05"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Próba dymowa do wstępnej oceny przepływów powietrza w pomieszczeniu jak również cyrkulacji powietrza w poszczególnych punktach pomieszczenia (w specjalnych przypad</w:t>
      </w:r>
      <w:r>
        <w:rPr>
          <w:rFonts w:ascii="Times New Roman" w:hAnsi="Times New Roman" w:cs="Times New Roman"/>
        </w:rPr>
        <w:softHyphen/>
        <w:t>kach określonych w projekcie lub umowie).</w:t>
      </w:r>
    </w:p>
    <w:p w14:paraId="03D35CE4"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75" w:name="_Toc423003260"/>
      <w:bookmarkStart w:id="276" w:name="_Toc463255860"/>
      <w:bookmarkStart w:id="277" w:name="_Toc347141500"/>
      <w:bookmarkStart w:id="278" w:name="_Toc226279572"/>
      <w:bookmarkStart w:id="279" w:name="_Toc217133972"/>
      <w:r>
        <w:rPr>
          <w:rFonts w:ascii="Times New Roman" w:hAnsi="Times New Roman" w:cs="Times New Roman"/>
        </w:rPr>
        <w:lastRenderedPageBreak/>
        <w:t>Pomiary kontrolne</w:t>
      </w:r>
      <w:bookmarkEnd w:id="275"/>
      <w:bookmarkEnd w:id="276"/>
      <w:bookmarkEnd w:id="277"/>
      <w:bookmarkEnd w:id="278"/>
      <w:bookmarkEnd w:id="279"/>
    </w:p>
    <w:p w14:paraId="5E9F42A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Celem pomiarów kontrolnych jest uzyskanie pewności, że instalacja osiąga parametry projektowe i wielkości zadane zgodnie z wymaganiami.</w:t>
      </w:r>
    </w:p>
    <w:p w14:paraId="1ECD3134" w14:textId="77777777" w:rsidR="00DA5D47" w:rsidRDefault="00DA5D47" w:rsidP="00DA5D47">
      <w:pPr>
        <w:pStyle w:val="Nagwek3"/>
        <w:numPr>
          <w:ilvl w:val="3"/>
          <w:numId w:val="17"/>
        </w:numPr>
        <w:spacing w:before="0" w:line="240" w:lineRule="auto"/>
        <w:ind w:left="2778" w:hanging="1077"/>
        <w:rPr>
          <w:rFonts w:ascii="Times New Roman" w:hAnsi="Times New Roman" w:cs="Times New Roman"/>
        </w:rPr>
      </w:pPr>
      <w:bookmarkStart w:id="280" w:name="_Toc463255861"/>
      <w:bookmarkStart w:id="281" w:name="_Toc217133973"/>
      <w:r>
        <w:rPr>
          <w:rFonts w:ascii="Times New Roman" w:hAnsi="Times New Roman" w:cs="Times New Roman"/>
        </w:rPr>
        <w:t>Zakres rzeczowy pomiarów kontrolnych</w:t>
      </w:r>
      <w:bookmarkEnd w:id="280"/>
      <w:bookmarkEnd w:id="281"/>
    </w:p>
    <w:p w14:paraId="40E5494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Zakres rzeczowy pomiarów kontrolnych w zależności od funkcji spełnianych przez instalację podano w tablicy 3.</w:t>
      </w:r>
    </w:p>
    <w:p w14:paraId="3738AA71" w14:textId="77777777" w:rsidR="00DA5D47" w:rsidRDefault="00DA5D47" w:rsidP="00DA5D47">
      <w:pPr>
        <w:ind w:left="1134" w:hanging="1134"/>
        <w:rPr>
          <w:b/>
          <w:bCs/>
          <w:sz w:val="22"/>
          <w:szCs w:val="22"/>
        </w:rPr>
      </w:pPr>
      <w:r>
        <w:rPr>
          <w:b/>
          <w:bCs/>
          <w:sz w:val="22"/>
          <w:szCs w:val="22"/>
        </w:rPr>
        <w:t>Tablica nr 3</w:t>
      </w:r>
    </w:p>
    <w:p w14:paraId="13EF8ABE" w14:textId="77777777" w:rsidR="00DA5D47" w:rsidRDefault="00DA5D47" w:rsidP="00DA5D47">
      <w:pPr>
        <w:ind w:left="1134" w:hanging="1134"/>
        <w:rPr>
          <w:b/>
          <w:bCs/>
          <w:sz w:val="22"/>
          <w:szCs w:val="22"/>
        </w:rPr>
      </w:pPr>
      <w:r>
        <w:rPr>
          <w:b/>
          <w:bCs/>
          <w:sz w:val="22"/>
          <w:szCs w:val="22"/>
        </w:rPr>
        <w:t>Zakres rzeczowy pomiarów kontrolnych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6"/>
        <w:gridCol w:w="650"/>
        <w:gridCol w:w="902"/>
        <w:gridCol w:w="902"/>
        <w:gridCol w:w="902"/>
        <w:gridCol w:w="902"/>
        <w:gridCol w:w="902"/>
        <w:gridCol w:w="902"/>
        <w:gridCol w:w="902"/>
        <w:gridCol w:w="902"/>
      </w:tblGrid>
      <w:tr w:rsidR="00DA5D47" w14:paraId="6904C019" w14:textId="77777777" w:rsidTr="007B74B9">
        <w:trPr>
          <w:cantSplit/>
        </w:trPr>
        <w:tc>
          <w:tcPr>
            <w:tcW w:w="1276" w:type="dxa"/>
            <w:vAlign w:val="center"/>
          </w:tcPr>
          <w:p w14:paraId="67AA5EC2" w14:textId="77777777" w:rsidR="00DA5D47" w:rsidRDefault="00DA5D47" w:rsidP="007B74B9">
            <w:pPr>
              <w:ind w:left="1" w:right="96" w:firstLine="7"/>
              <w:jc w:val="center"/>
              <w:rPr>
                <w:bCs/>
              </w:rPr>
            </w:pPr>
            <w:r>
              <w:rPr>
                <w:bCs/>
                <w:sz w:val="22"/>
                <w:szCs w:val="22"/>
              </w:rPr>
              <w:t>Miejsce pomiaru</w:t>
            </w:r>
          </w:p>
        </w:tc>
        <w:tc>
          <w:tcPr>
            <w:tcW w:w="3356" w:type="dxa"/>
            <w:gridSpan w:val="4"/>
            <w:vAlign w:val="center"/>
          </w:tcPr>
          <w:p w14:paraId="0E021A1D" w14:textId="77777777" w:rsidR="00DA5D47" w:rsidRDefault="00DA5D47" w:rsidP="007B74B9">
            <w:pPr>
              <w:ind w:left="1" w:right="96" w:firstLine="7"/>
              <w:jc w:val="center"/>
              <w:rPr>
                <w:bCs/>
              </w:rPr>
            </w:pPr>
            <w:r>
              <w:rPr>
                <w:bCs/>
                <w:sz w:val="22"/>
                <w:szCs w:val="22"/>
              </w:rPr>
              <w:t>Instalacja</w:t>
            </w:r>
          </w:p>
        </w:tc>
        <w:tc>
          <w:tcPr>
            <w:tcW w:w="4510" w:type="dxa"/>
            <w:gridSpan w:val="5"/>
            <w:vAlign w:val="center"/>
          </w:tcPr>
          <w:p w14:paraId="01B071A7" w14:textId="77777777" w:rsidR="00DA5D47" w:rsidRDefault="00DA5D47" w:rsidP="007B74B9">
            <w:pPr>
              <w:ind w:left="1" w:right="96" w:firstLine="7"/>
              <w:jc w:val="center"/>
              <w:rPr>
                <w:bCs/>
              </w:rPr>
            </w:pPr>
            <w:r>
              <w:rPr>
                <w:bCs/>
                <w:sz w:val="22"/>
                <w:szCs w:val="22"/>
              </w:rPr>
              <w:t>Pomieszczenie</w:t>
            </w:r>
          </w:p>
        </w:tc>
      </w:tr>
      <w:tr w:rsidR="00DA5D47" w14:paraId="0932904C" w14:textId="77777777" w:rsidTr="007B74B9">
        <w:trPr>
          <w:cantSplit/>
          <w:trHeight w:val="1134"/>
        </w:trPr>
        <w:tc>
          <w:tcPr>
            <w:tcW w:w="1276" w:type="dxa"/>
            <w:vAlign w:val="center"/>
          </w:tcPr>
          <w:p w14:paraId="764A7445" w14:textId="77777777" w:rsidR="00DA5D47" w:rsidRDefault="00DA5D47" w:rsidP="007B74B9">
            <w:pPr>
              <w:ind w:left="1" w:right="96" w:firstLine="7"/>
              <w:jc w:val="center"/>
              <w:rPr>
                <w:bCs/>
              </w:rPr>
            </w:pPr>
            <w:r>
              <w:rPr>
                <w:bCs/>
                <w:sz w:val="22"/>
                <w:szCs w:val="22"/>
              </w:rPr>
              <w:t>Parametry</w:t>
            </w:r>
          </w:p>
        </w:tc>
        <w:tc>
          <w:tcPr>
            <w:tcW w:w="650" w:type="dxa"/>
            <w:vMerge w:val="restart"/>
            <w:textDirection w:val="btLr"/>
            <w:vAlign w:val="center"/>
          </w:tcPr>
          <w:p w14:paraId="215B6F35" w14:textId="77777777" w:rsidR="00DA5D47" w:rsidRDefault="00DA5D47" w:rsidP="007B74B9">
            <w:pPr>
              <w:ind w:left="1" w:right="96" w:firstLine="7"/>
              <w:jc w:val="center"/>
              <w:rPr>
                <w:bCs/>
              </w:rPr>
            </w:pPr>
            <w:r>
              <w:rPr>
                <w:bCs/>
                <w:sz w:val="22"/>
                <w:szCs w:val="22"/>
              </w:rPr>
              <w:t>Pobór prądu silnika</w:t>
            </w:r>
          </w:p>
        </w:tc>
        <w:tc>
          <w:tcPr>
            <w:tcW w:w="902" w:type="dxa"/>
            <w:vMerge w:val="restart"/>
            <w:textDirection w:val="btLr"/>
            <w:vAlign w:val="center"/>
          </w:tcPr>
          <w:p w14:paraId="4BC60CB6" w14:textId="77777777" w:rsidR="00DA5D47" w:rsidRDefault="00DA5D47" w:rsidP="007B74B9">
            <w:pPr>
              <w:ind w:left="1" w:right="96" w:firstLine="7"/>
              <w:jc w:val="center"/>
              <w:rPr>
                <w:bCs/>
              </w:rPr>
            </w:pPr>
            <w:r>
              <w:rPr>
                <w:bCs/>
                <w:sz w:val="22"/>
                <w:szCs w:val="22"/>
              </w:rPr>
              <w:t>Strumień objętości powietrza</w:t>
            </w:r>
          </w:p>
        </w:tc>
        <w:tc>
          <w:tcPr>
            <w:tcW w:w="902" w:type="dxa"/>
            <w:vMerge w:val="restart"/>
            <w:textDirection w:val="btLr"/>
            <w:vAlign w:val="center"/>
          </w:tcPr>
          <w:p w14:paraId="07E26E66" w14:textId="77777777" w:rsidR="00DA5D47" w:rsidRDefault="00DA5D47" w:rsidP="007B74B9">
            <w:pPr>
              <w:ind w:left="1" w:right="96" w:firstLine="7"/>
              <w:jc w:val="center"/>
              <w:rPr>
                <w:bCs/>
              </w:rPr>
            </w:pPr>
            <w:r>
              <w:rPr>
                <w:bCs/>
                <w:sz w:val="22"/>
                <w:szCs w:val="22"/>
              </w:rPr>
              <w:t>Temperatura Powietrza</w:t>
            </w:r>
          </w:p>
        </w:tc>
        <w:tc>
          <w:tcPr>
            <w:tcW w:w="902" w:type="dxa"/>
            <w:vMerge w:val="restart"/>
            <w:textDirection w:val="btLr"/>
            <w:vAlign w:val="center"/>
          </w:tcPr>
          <w:p w14:paraId="14B1EF16" w14:textId="77777777" w:rsidR="00DA5D47" w:rsidRDefault="00DA5D47" w:rsidP="007B74B9">
            <w:pPr>
              <w:ind w:left="1" w:right="96" w:firstLine="7"/>
              <w:jc w:val="center"/>
              <w:rPr>
                <w:bCs/>
              </w:rPr>
            </w:pPr>
            <w:r>
              <w:rPr>
                <w:bCs/>
                <w:sz w:val="22"/>
                <w:szCs w:val="22"/>
              </w:rPr>
              <w:t>Opór przepływu na filtrze</w:t>
            </w:r>
          </w:p>
        </w:tc>
        <w:tc>
          <w:tcPr>
            <w:tcW w:w="902" w:type="dxa"/>
            <w:vMerge w:val="restart"/>
            <w:textDirection w:val="btLr"/>
            <w:vAlign w:val="center"/>
          </w:tcPr>
          <w:p w14:paraId="092DE308" w14:textId="77777777" w:rsidR="00DA5D47" w:rsidRDefault="00DA5D47" w:rsidP="007B74B9">
            <w:pPr>
              <w:ind w:left="1" w:right="96" w:firstLine="7"/>
              <w:jc w:val="center"/>
              <w:rPr>
                <w:bCs/>
              </w:rPr>
            </w:pPr>
            <w:r>
              <w:rPr>
                <w:bCs/>
                <w:sz w:val="22"/>
                <w:szCs w:val="22"/>
              </w:rPr>
              <w:t>Strumień objętości powietrza  wywiewanego</w:t>
            </w:r>
          </w:p>
        </w:tc>
        <w:tc>
          <w:tcPr>
            <w:tcW w:w="902" w:type="dxa"/>
            <w:vMerge w:val="restart"/>
            <w:textDirection w:val="btLr"/>
            <w:vAlign w:val="center"/>
          </w:tcPr>
          <w:p w14:paraId="406B5AAF" w14:textId="77777777" w:rsidR="00DA5D47" w:rsidRDefault="00DA5D47" w:rsidP="007B74B9">
            <w:pPr>
              <w:ind w:left="1" w:right="96" w:firstLine="7"/>
              <w:jc w:val="center"/>
              <w:rPr>
                <w:bCs/>
              </w:rPr>
            </w:pPr>
            <w:r>
              <w:rPr>
                <w:bCs/>
                <w:sz w:val="22"/>
                <w:szCs w:val="22"/>
              </w:rPr>
              <w:t xml:space="preserve">Temperatura powietrza  </w:t>
            </w:r>
            <w:proofErr w:type="spellStart"/>
            <w:r>
              <w:rPr>
                <w:bCs/>
                <w:sz w:val="22"/>
                <w:szCs w:val="22"/>
              </w:rPr>
              <w:t>yemperatura</w:t>
            </w:r>
            <w:proofErr w:type="spellEnd"/>
            <w:r>
              <w:rPr>
                <w:bCs/>
                <w:sz w:val="22"/>
                <w:szCs w:val="22"/>
              </w:rPr>
              <w:t xml:space="preserve"> powietrza w pomieszczeniu</w:t>
            </w:r>
          </w:p>
        </w:tc>
        <w:tc>
          <w:tcPr>
            <w:tcW w:w="902" w:type="dxa"/>
            <w:vMerge w:val="restart"/>
            <w:textDirection w:val="btLr"/>
            <w:vAlign w:val="center"/>
          </w:tcPr>
          <w:p w14:paraId="7182CEED" w14:textId="77777777" w:rsidR="00DA5D47" w:rsidRDefault="00DA5D47" w:rsidP="007B74B9">
            <w:pPr>
              <w:ind w:left="1" w:right="96" w:firstLine="7"/>
              <w:jc w:val="center"/>
              <w:rPr>
                <w:bCs/>
              </w:rPr>
            </w:pPr>
            <w:r>
              <w:rPr>
                <w:bCs/>
                <w:sz w:val="22"/>
                <w:szCs w:val="22"/>
              </w:rPr>
              <w:t>Wilgotność powietrza</w:t>
            </w:r>
          </w:p>
        </w:tc>
        <w:tc>
          <w:tcPr>
            <w:tcW w:w="902" w:type="dxa"/>
            <w:vMerge w:val="restart"/>
            <w:textDirection w:val="btLr"/>
            <w:vAlign w:val="center"/>
          </w:tcPr>
          <w:p w14:paraId="424954C1" w14:textId="77777777" w:rsidR="00DA5D47" w:rsidRDefault="00DA5D47" w:rsidP="007B74B9">
            <w:pPr>
              <w:ind w:left="1" w:right="96" w:firstLine="7"/>
              <w:jc w:val="center"/>
              <w:rPr>
                <w:bCs/>
              </w:rPr>
            </w:pPr>
            <w:r>
              <w:rPr>
                <w:bCs/>
                <w:sz w:val="22"/>
                <w:szCs w:val="22"/>
              </w:rPr>
              <w:t>Poziom dźwięku A</w:t>
            </w:r>
          </w:p>
        </w:tc>
        <w:tc>
          <w:tcPr>
            <w:tcW w:w="902" w:type="dxa"/>
            <w:vMerge w:val="restart"/>
            <w:textDirection w:val="btLr"/>
            <w:vAlign w:val="center"/>
          </w:tcPr>
          <w:p w14:paraId="1245574B" w14:textId="77777777" w:rsidR="00DA5D47" w:rsidRDefault="00DA5D47" w:rsidP="007B74B9">
            <w:pPr>
              <w:ind w:left="1" w:right="96" w:firstLine="7"/>
              <w:jc w:val="center"/>
              <w:rPr>
                <w:bCs/>
              </w:rPr>
            </w:pPr>
            <w:r>
              <w:rPr>
                <w:bCs/>
                <w:sz w:val="22"/>
                <w:szCs w:val="22"/>
              </w:rPr>
              <w:t>Prędkość powietrza w pomieszczeniu</w:t>
            </w:r>
          </w:p>
        </w:tc>
      </w:tr>
      <w:tr w:rsidR="00DA5D47" w14:paraId="33760B75" w14:textId="77777777" w:rsidTr="007B74B9">
        <w:trPr>
          <w:cantSplit/>
          <w:trHeight w:val="1374"/>
        </w:trPr>
        <w:tc>
          <w:tcPr>
            <w:tcW w:w="1276" w:type="dxa"/>
            <w:vAlign w:val="center"/>
          </w:tcPr>
          <w:p w14:paraId="73D661FD" w14:textId="77777777" w:rsidR="00DA5D47" w:rsidRDefault="00DA5D47" w:rsidP="007B74B9">
            <w:pPr>
              <w:ind w:left="1" w:right="96" w:firstLine="7"/>
              <w:jc w:val="center"/>
              <w:rPr>
                <w:bCs/>
              </w:rPr>
            </w:pPr>
            <w:r>
              <w:rPr>
                <w:bCs/>
                <w:sz w:val="22"/>
                <w:szCs w:val="22"/>
              </w:rPr>
              <w:t>Funkcje instalacji</w:t>
            </w:r>
          </w:p>
        </w:tc>
        <w:tc>
          <w:tcPr>
            <w:tcW w:w="650" w:type="dxa"/>
            <w:vMerge/>
          </w:tcPr>
          <w:p w14:paraId="027A1176" w14:textId="77777777" w:rsidR="00DA5D47" w:rsidRDefault="00DA5D47" w:rsidP="007B74B9">
            <w:pPr>
              <w:ind w:left="1" w:right="96" w:firstLine="7"/>
              <w:rPr>
                <w:bCs/>
              </w:rPr>
            </w:pPr>
          </w:p>
        </w:tc>
        <w:tc>
          <w:tcPr>
            <w:tcW w:w="902" w:type="dxa"/>
            <w:vMerge/>
          </w:tcPr>
          <w:p w14:paraId="1FFC9ABC" w14:textId="77777777" w:rsidR="00DA5D47" w:rsidRDefault="00DA5D47" w:rsidP="007B74B9">
            <w:pPr>
              <w:ind w:left="1" w:right="96" w:firstLine="7"/>
              <w:rPr>
                <w:bCs/>
              </w:rPr>
            </w:pPr>
          </w:p>
        </w:tc>
        <w:tc>
          <w:tcPr>
            <w:tcW w:w="902" w:type="dxa"/>
            <w:vMerge/>
          </w:tcPr>
          <w:p w14:paraId="38C8E0FC" w14:textId="77777777" w:rsidR="00DA5D47" w:rsidRDefault="00DA5D47" w:rsidP="007B74B9">
            <w:pPr>
              <w:ind w:left="1" w:right="96" w:firstLine="7"/>
              <w:rPr>
                <w:bCs/>
              </w:rPr>
            </w:pPr>
          </w:p>
        </w:tc>
        <w:tc>
          <w:tcPr>
            <w:tcW w:w="902" w:type="dxa"/>
            <w:vMerge/>
          </w:tcPr>
          <w:p w14:paraId="0D6C075B" w14:textId="77777777" w:rsidR="00DA5D47" w:rsidRDefault="00DA5D47" w:rsidP="007B74B9">
            <w:pPr>
              <w:ind w:left="1" w:right="96" w:firstLine="7"/>
              <w:rPr>
                <w:bCs/>
              </w:rPr>
            </w:pPr>
          </w:p>
        </w:tc>
        <w:tc>
          <w:tcPr>
            <w:tcW w:w="902" w:type="dxa"/>
            <w:vMerge/>
          </w:tcPr>
          <w:p w14:paraId="0462DF71" w14:textId="77777777" w:rsidR="00DA5D47" w:rsidRDefault="00DA5D47" w:rsidP="007B74B9">
            <w:pPr>
              <w:ind w:left="1" w:right="96" w:firstLine="7"/>
              <w:rPr>
                <w:bCs/>
              </w:rPr>
            </w:pPr>
          </w:p>
        </w:tc>
        <w:tc>
          <w:tcPr>
            <w:tcW w:w="902" w:type="dxa"/>
            <w:vMerge/>
          </w:tcPr>
          <w:p w14:paraId="60229A10" w14:textId="77777777" w:rsidR="00DA5D47" w:rsidRDefault="00DA5D47" w:rsidP="007B74B9">
            <w:pPr>
              <w:ind w:left="1" w:right="96" w:firstLine="7"/>
              <w:rPr>
                <w:bCs/>
              </w:rPr>
            </w:pPr>
          </w:p>
        </w:tc>
        <w:tc>
          <w:tcPr>
            <w:tcW w:w="902" w:type="dxa"/>
            <w:vMerge/>
          </w:tcPr>
          <w:p w14:paraId="2A7D3181" w14:textId="77777777" w:rsidR="00DA5D47" w:rsidRDefault="00DA5D47" w:rsidP="007B74B9">
            <w:pPr>
              <w:ind w:left="1" w:right="96" w:firstLine="7"/>
              <w:rPr>
                <w:bCs/>
              </w:rPr>
            </w:pPr>
          </w:p>
        </w:tc>
        <w:tc>
          <w:tcPr>
            <w:tcW w:w="902" w:type="dxa"/>
            <w:vMerge/>
          </w:tcPr>
          <w:p w14:paraId="1FE0E59A" w14:textId="77777777" w:rsidR="00DA5D47" w:rsidRDefault="00DA5D47" w:rsidP="007B74B9">
            <w:pPr>
              <w:ind w:left="1" w:right="96" w:firstLine="7"/>
              <w:rPr>
                <w:bCs/>
              </w:rPr>
            </w:pPr>
          </w:p>
        </w:tc>
        <w:tc>
          <w:tcPr>
            <w:tcW w:w="902" w:type="dxa"/>
            <w:vMerge/>
          </w:tcPr>
          <w:p w14:paraId="11D50037" w14:textId="77777777" w:rsidR="00DA5D47" w:rsidRDefault="00DA5D47" w:rsidP="007B74B9">
            <w:pPr>
              <w:ind w:left="1" w:right="96" w:firstLine="7"/>
              <w:rPr>
                <w:bCs/>
              </w:rPr>
            </w:pPr>
          </w:p>
        </w:tc>
      </w:tr>
      <w:tr w:rsidR="00DA5D47" w14:paraId="7198D491" w14:textId="77777777" w:rsidTr="007B74B9">
        <w:tc>
          <w:tcPr>
            <w:tcW w:w="1276" w:type="dxa"/>
          </w:tcPr>
          <w:p w14:paraId="52A25A4D" w14:textId="77777777" w:rsidR="00DA5D47" w:rsidRDefault="00DA5D47" w:rsidP="007B74B9">
            <w:pPr>
              <w:ind w:left="1" w:right="96" w:firstLine="7"/>
              <w:jc w:val="center"/>
              <w:rPr>
                <w:bCs/>
              </w:rPr>
            </w:pPr>
            <w:r>
              <w:rPr>
                <w:bCs/>
                <w:sz w:val="22"/>
                <w:szCs w:val="22"/>
              </w:rPr>
              <w:t>(F) Z</w:t>
            </w:r>
          </w:p>
        </w:tc>
        <w:tc>
          <w:tcPr>
            <w:tcW w:w="650" w:type="dxa"/>
            <w:vAlign w:val="center"/>
          </w:tcPr>
          <w:p w14:paraId="396F0ACC" w14:textId="77777777" w:rsidR="00DA5D47" w:rsidRDefault="00DA5D47" w:rsidP="007B74B9">
            <w:pPr>
              <w:ind w:left="1" w:right="96" w:firstLine="7"/>
              <w:jc w:val="center"/>
              <w:rPr>
                <w:bCs/>
              </w:rPr>
            </w:pPr>
            <w:r>
              <w:rPr>
                <w:bCs/>
                <w:sz w:val="22"/>
                <w:szCs w:val="22"/>
              </w:rPr>
              <w:t>1</w:t>
            </w:r>
          </w:p>
        </w:tc>
        <w:tc>
          <w:tcPr>
            <w:tcW w:w="902" w:type="dxa"/>
            <w:vAlign w:val="center"/>
          </w:tcPr>
          <w:p w14:paraId="73FE113E" w14:textId="77777777" w:rsidR="00DA5D47" w:rsidRDefault="00DA5D47" w:rsidP="007B74B9">
            <w:pPr>
              <w:ind w:left="1" w:right="96" w:firstLine="7"/>
              <w:jc w:val="center"/>
              <w:rPr>
                <w:bCs/>
              </w:rPr>
            </w:pPr>
            <w:r>
              <w:rPr>
                <w:bCs/>
                <w:sz w:val="22"/>
                <w:szCs w:val="22"/>
              </w:rPr>
              <w:t>1</w:t>
            </w:r>
          </w:p>
        </w:tc>
        <w:tc>
          <w:tcPr>
            <w:tcW w:w="902" w:type="dxa"/>
            <w:vAlign w:val="center"/>
          </w:tcPr>
          <w:p w14:paraId="74E86F42" w14:textId="77777777" w:rsidR="00DA5D47" w:rsidRDefault="00DA5D47" w:rsidP="007B74B9">
            <w:pPr>
              <w:ind w:left="1" w:right="96" w:firstLine="7"/>
              <w:jc w:val="center"/>
              <w:rPr>
                <w:bCs/>
              </w:rPr>
            </w:pPr>
            <w:r>
              <w:rPr>
                <w:bCs/>
                <w:sz w:val="22"/>
                <w:szCs w:val="22"/>
              </w:rPr>
              <w:t>0</w:t>
            </w:r>
          </w:p>
        </w:tc>
        <w:tc>
          <w:tcPr>
            <w:tcW w:w="902" w:type="dxa"/>
            <w:vAlign w:val="center"/>
          </w:tcPr>
          <w:p w14:paraId="14011B02" w14:textId="77777777" w:rsidR="00DA5D47" w:rsidRDefault="00DA5D47" w:rsidP="007B74B9">
            <w:pPr>
              <w:ind w:left="1" w:right="96" w:firstLine="7"/>
              <w:jc w:val="center"/>
              <w:rPr>
                <w:bCs/>
              </w:rPr>
            </w:pPr>
            <w:r>
              <w:rPr>
                <w:bCs/>
                <w:sz w:val="22"/>
                <w:szCs w:val="22"/>
              </w:rPr>
              <w:t>1</w:t>
            </w:r>
          </w:p>
        </w:tc>
        <w:tc>
          <w:tcPr>
            <w:tcW w:w="902" w:type="dxa"/>
            <w:vAlign w:val="center"/>
          </w:tcPr>
          <w:p w14:paraId="0975E216" w14:textId="77777777" w:rsidR="00DA5D47" w:rsidRDefault="00DA5D47" w:rsidP="007B74B9">
            <w:pPr>
              <w:ind w:left="1" w:right="96" w:firstLine="7"/>
              <w:jc w:val="center"/>
              <w:rPr>
                <w:bCs/>
              </w:rPr>
            </w:pPr>
            <w:r>
              <w:rPr>
                <w:bCs/>
                <w:sz w:val="22"/>
                <w:szCs w:val="22"/>
              </w:rPr>
              <w:t>2</w:t>
            </w:r>
          </w:p>
        </w:tc>
        <w:tc>
          <w:tcPr>
            <w:tcW w:w="902" w:type="dxa"/>
            <w:vAlign w:val="center"/>
          </w:tcPr>
          <w:p w14:paraId="0A6F2EFA" w14:textId="77777777" w:rsidR="00DA5D47" w:rsidRDefault="00DA5D47" w:rsidP="007B74B9">
            <w:pPr>
              <w:ind w:left="1" w:right="96" w:firstLine="7"/>
              <w:jc w:val="center"/>
              <w:rPr>
                <w:bCs/>
              </w:rPr>
            </w:pPr>
            <w:r>
              <w:rPr>
                <w:bCs/>
                <w:sz w:val="22"/>
                <w:szCs w:val="22"/>
              </w:rPr>
              <w:t>0</w:t>
            </w:r>
          </w:p>
        </w:tc>
        <w:tc>
          <w:tcPr>
            <w:tcW w:w="902" w:type="dxa"/>
            <w:vAlign w:val="center"/>
          </w:tcPr>
          <w:p w14:paraId="6669DD26" w14:textId="77777777" w:rsidR="00DA5D47" w:rsidRDefault="00DA5D47" w:rsidP="007B74B9">
            <w:pPr>
              <w:ind w:left="1" w:right="96" w:firstLine="7"/>
              <w:jc w:val="center"/>
              <w:rPr>
                <w:bCs/>
              </w:rPr>
            </w:pPr>
            <w:r>
              <w:rPr>
                <w:bCs/>
                <w:sz w:val="22"/>
                <w:szCs w:val="22"/>
              </w:rPr>
              <w:t>0</w:t>
            </w:r>
          </w:p>
        </w:tc>
        <w:tc>
          <w:tcPr>
            <w:tcW w:w="902" w:type="dxa"/>
            <w:vAlign w:val="center"/>
          </w:tcPr>
          <w:p w14:paraId="0655DAB7" w14:textId="77777777" w:rsidR="00DA5D47" w:rsidRDefault="00DA5D47" w:rsidP="007B74B9">
            <w:pPr>
              <w:ind w:left="1" w:right="96" w:firstLine="7"/>
              <w:jc w:val="center"/>
              <w:rPr>
                <w:bCs/>
              </w:rPr>
            </w:pPr>
            <w:r>
              <w:rPr>
                <w:bCs/>
                <w:sz w:val="22"/>
                <w:szCs w:val="22"/>
              </w:rPr>
              <w:t>2</w:t>
            </w:r>
          </w:p>
        </w:tc>
        <w:tc>
          <w:tcPr>
            <w:tcW w:w="902" w:type="dxa"/>
            <w:vAlign w:val="center"/>
          </w:tcPr>
          <w:p w14:paraId="26B46524" w14:textId="77777777" w:rsidR="00DA5D47" w:rsidRDefault="00DA5D47" w:rsidP="007B74B9">
            <w:pPr>
              <w:ind w:left="1" w:right="96" w:firstLine="7"/>
              <w:jc w:val="center"/>
              <w:rPr>
                <w:bCs/>
              </w:rPr>
            </w:pPr>
            <w:r>
              <w:rPr>
                <w:bCs/>
                <w:sz w:val="22"/>
                <w:szCs w:val="22"/>
              </w:rPr>
              <w:t>0</w:t>
            </w:r>
          </w:p>
        </w:tc>
      </w:tr>
      <w:tr w:rsidR="00DA5D47" w14:paraId="4CF9715E" w14:textId="77777777" w:rsidTr="007B74B9">
        <w:trPr>
          <w:cantSplit/>
        </w:trPr>
        <w:tc>
          <w:tcPr>
            <w:tcW w:w="9142" w:type="dxa"/>
            <w:gridSpan w:val="10"/>
          </w:tcPr>
          <w:p w14:paraId="0F1FAB40" w14:textId="77777777" w:rsidR="00DA5D47" w:rsidRDefault="00DA5D47" w:rsidP="007B74B9">
            <w:pPr>
              <w:ind w:left="1" w:right="96" w:firstLine="7"/>
              <w:jc w:val="center"/>
              <w:rPr>
                <w:bCs/>
              </w:rPr>
            </w:pPr>
            <w:r>
              <w:rPr>
                <w:bCs/>
                <w:sz w:val="22"/>
                <w:szCs w:val="22"/>
              </w:rPr>
              <w:t>Wyjaśnienie odsyłaczy i symboli.</w:t>
            </w:r>
          </w:p>
        </w:tc>
      </w:tr>
      <w:tr w:rsidR="00DA5D47" w14:paraId="5E5B90EA" w14:textId="77777777" w:rsidTr="007B74B9">
        <w:trPr>
          <w:cantSplit/>
        </w:trPr>
        <w:tc>
          <w:tcPr>
            <w:tcW w:w="9142" w:type="dxa"/>
            <w:gridSpan w:val="10"/>
          </w:tcPr>
          <w:p w14:paraId="187F090E" w14:textId="77777777" w:rsidR="00DA5D47" w:rsidRDefault="00DA5D47" w:rsidP="007B74B9">
            <w:pPr>
              <w:ind w:left="1" w:right="96" w:firstLine="7"/>
              <w:jc w:val="center"/>
              <w:rPr>
                <w:bCs/>
              </w:rPr>
            </w:pPr>
            <w:r>
              <w:rPr>
                <w:bCs/>
                <w:sz w:val="22"/>
                <w:szCs w:val="22"/>
              </w:rPr>
              <w:t xml:space="preserve">0 – pomiar nie jest konieczny        1 – wykonać w każdym przypadku   </w:t>
            </w:r>
          </w:p>
          <w:p w14:paraId="5C8B12C2" w14:textId="77777777" w:rsidR="00DA5D47" w:rsidRDefault="00DA5D47" w:rsidP="007B74B9">
            <w:pPr>
              <w:ind w:left="1" w:right="96" w:firstLine="7"/>
              <w:jc w:val="center"/>
              <w:rPr>
                <w:bCs/>
              </w:rPr>
            </w:pPr>
            <w:r>
              <w:rPr>
                <w:bCs/>
                <w:sz w:val="22"/>
                <w:szCs w:val="22"/>
              </w:rPr>
              <w:t>2 – wykonać tylko w przypadku wymagań w umowie</w:t>
            </w:r>
          </w:p>
        </w:tc>
      </w:tr>
      <w:tr w:rsidR="00DA5D47" w14:paraId="391216A8" w14:textId="77777777" w:rsidTr="007B74B9">
        <w:trPr>
          <w:cantSplit/>
        </w:trPr>
        <w:tc>
          <w:tcPr>
            <w:tcW w:w="9142" w:type="dxa"/>
            <w:gridSpan w:val="10"/>
          </w:tcPr>
          <w:p w14:paraId="79D3452F" w14:textId="77777777" w:rsidR="00DA5D47" w:rsidRDefault="00DA5D47" w:rsidP="007B74B9">
            <w:pPr>
              <w:ind w:left="1" w:right="96" w:firstLine="7"/>
              <w:jc w:val="center"/>
              <w:rPr>
                <w:bCs/>
              </w:rPr>
            </w:pPr>
            <w:r>
              <w:rPr>
                <w:bCs/>
                <w:sz w:val="22"/>
                <w:szCs w:val="22"/>
              </w:rPr>
              <w:t>(F) – filtracja      Z – bez żadnego procesu termodynamicznego</w:t>
            </w:r>
          </w:p>
        </w:tc>
      </w:tr>
    </w:tbl>
    <w:p w14:paraId="05FC0B2B" w14:textId="77777777" w:rsidR="00DA5D47" w:rsidRDefault="00DA5D47" w:rsidP="00DA5D47">
      <w:pPr>
        <w:pStyle w:val="Nagwek3"/>
        <w:numPr>
          <w:ilvl w:val="3"/>
          <w:numId w:val="17"/>
        </w:numPr>
        <w:spacing w:before="0" w:line="240" w:lineRule="auto"/>
        <w:rPr>
          <w:rFonts w:ascii="Times New Roman" w:hAnsi="Times New Roman" w:cs="Times New Roman"/>
        </w:rPr>
      </w:pPr>
      <w:bookmarkStart w:id="282" w:name="_Toc463255862"/>
      <w:bookmarkStart w:id="283" w:name="_Toc217133974"/>
      <w:r>
        <w:rPr>
          <w:rFonts w:ascii="Times New Roman" w:hAnsi="Times New Roman" w:cs="Times New Roman"/>
        </w:rPr>
        <w:t>Zakres ilościowy pomiarów kontrolnych i kontroli działania.</w:t>
      </w:r>
      <w:bookmarkEnd w:id="282"/>
      <w:bookmarkEnd w:id="283"/>
    </w:p>
    <w:p w14:paraId="314525D2" w14:textId="77777777" w:rsidR="00DA5D47" w:rsidRDefault="00DA5D47" w:rsidP="00DA5D47">
      <w:pPr>
        <w:pStyle w:val="TEKSTNormalny"/>
        <w:numPr>
          <w:ilvl w:val="0"/>
          <w:numId w:val="18"/>
        </w:numPr>
        <w:spacing w:line="240" w:lineRule="auto"/>
        <w:rPr>
          <w:rFonts w:ascii="Times New Roman" w:hAnsi="Times New Roman" w:cs="Times New Roman"/>
        </w:rPr>
      </w:pPr>
      <w:r>
        <w:rPr>
          <w:rFonts w:ascii="Times New Roman" w:hAnsi="Times New Roman" w:cs="Times New Roman"/>
        </w:rPr>
        <w:t>Wymagania ogólne</w:t>
      </w:r>
    </w:p>
    <w:p w14:paraId="44C8C1C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przypadku pomiarów kontrolnych i kontroli działania instalacji jest często konieczne wielokrotne powtarzanie tej samej procedury w różnych punktach instalacji i pomieszczeń. W celu zmniejszenia związanej z tym pracochłonności dopuszcza się stosowanie sprawdzenia wyrywkowego.</w:t>
      </w:r>
    </w:p>
    <w:p w14:paraId="64BEDCFC" w14:textId="77777777" w:rsidR="00DA5D47" w:rsidRDefault="00DA5D47" w:rsidP="00DA5D47">
      <w:pPr>
        <w:pStyle w:val="TEKSTNormalny"/>
        <w:numPr>
          <w:ilvl w:val="0"/>
          <w:numId w:val="18"/>
        </w:numPr>
        <w:spacing w:line="240" w:lineRule="auto"/>
        <w:rPr>
          <w:rFonts w:ascii="Times New Roman" w:hAnsi="Times New Roman" w:cs="Times New Roman"/>
        </w:rPr>
      </w:pPr>
      <w:r>
        <w:rPr>
          <w:rFonts w:ascii="Times New Roman" w:hAnsi="Times New Roman" w:cs="Times New Roman"/>
        </w:rPr>
        <w:t>Określenia</w:t>
      </w:r>
    </w:p>
    <w:p w14:paraId="0930ACC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Parametr - stan części składowej instalacji (odpowiedź na sygnał, warunki działania itd.), który powinien być sprawdzony, lub wielkości fizyczne (np. temperatura, strumień powietrza, prąd itp.), które powinny być zmierzone.</w:t>
      </w:r>
    </w:p>
    <w:p w14:paraId="2B602F9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Podobne lokalizacje - części budynku (pomieszczenia, strefy) lub części składowe instalacji (wentylatory), których funkcje są tego samego rodzaju i które pociągają za sobą działanie instalacji oceniane w tym samym rzędzie wielkości.</w:t>
      </w:r>
    </w:p>
    <w:p w14:paraId="240EBF00" w14:textId="77777777" w:rsidR="00DA5D47" w:rsidRDefault="00DA5D47" w:rsidP="00DA5D47">
      <w:pPr>
        <w:pStyle w:val="TEKSTNormalny"/>
        <w:numPr>
          <w:ilvl w:val="0"/>
          <w:numId w:val="18"/>
        </w:numPr>
        <w:spacing w:line="240" w:lineRule="auto"/>
        <w:ind w:left="2415" w:hanging="357"/>
        <w:rPr>
          <w:rFonts w:ascii="Times New Roman" w:hAnsi="Times New Roman" w:cs="Times New Roman"/>
        </w:rPr>
      </w:pPr>
      <w:r>
        <w:rPr>
          <w:rFonts w:ascii="Times New Roman" w:hAnsi="Times New Roman" w:cs="Times New Roman"/>
        </w:rPr>
        <w:t>Procedura pomiarów</w:t>
      </w:r>
    </w:p>
    <w:p w14:paraId="64C2223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Pomiary powinny być wykonywane tylko przez osoby posiadające odpowiednią wiedzę i doświadczenie.</w:t>
      </w:r>
    </w:p>
    <w:p w14:paraId="06A863B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Przed rozpoczęciem pomiarów kontrolnych należy określić położenie punktów pomiarowych, uzgodnić metody pomiarów i rodzaj przyrządów pomiarowych, a informacje te podać w do</w:t>
      </w:r>
      <w:r>
        <w:rPr>
          <w:rFonts w:ascii="Times New Roman" w:hAnsi="Times New Roman" w:cs="Times New Roman"/>
        </w:rPr>
        <w:softHyphen/>
        <w:t>kumentach  odbiorowych.</w:t>
      </w:r>
    </w:p>
    <w:p w14:paraId="0505358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pomieszczeniach o powierzchni nie większej niż 20m2 należy przyjąć co najmniej jeden punkt pomiarowy; większe pomieszczenia powinny być odpowiednio podzielone. Punkty pomiarowe powinny być wybierane w strefie przebywania ludzi i w miejscach, w których oczekuje się występowania najgorszych warunków.</w:t>
      </w:r>
    </w:p>
    <w:p w14:paraId="33E22BD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Czynniki wpływające na jakość powietrza wewnętrznego oraz strumienie objętości powietrza, charakterystyki cieplne, chłodnicze i wilgotnościowe, charakterystyki elektryczne i inne wiel</w:t>
      </w:r>
      <w:r>
        <w:rPr>
          <w:rFonts w:ascii="Times New Roman" w:hAnsi="Times New Roman" w:cs="Times New Roman"/>
        </w:rPr>
        <w:softHyphen/>
        <w:t>kości projektowe powinny być mierzone w warunkach projektowanej wielkości strumienia objętości powietrza instalacji. Tolerancje mierzonych wartości, które powinny być uwzględ</w:t>
      </w:r>
      <w:r>
        <w:rPr>
          <w:rFonts w:ascii="Times New Roman" w:hAnsi="Times New Roman" w:cs="Times New Roman"/>
        </w:rPr>
        <w:softHyphen/>
        <w:t>niane w czasie doboru przyrządów pomiarowych, podano w tablicy 4.</w:t>
      </w:r>
    </w:p>
    <w:p w14:paraId="06B7D33C" w14:textId="77777777" w:rsidR="00DA5D47" w:rsidRDefault="00DA5D47" w:rsidP="00DA5D47">
      <w:pPr>
        <w:ind w:left="1134" w:hanging="1134"/>
        <w:rPr>
          <w:b/>
          <w:bCs/>
          <w:sz w:val="22"/>
          <w:szCs w:val="22"/>
        </w:rPr>
      </w:pPr>
      <w:r>
        <w:rPr>
          <w:b/>
          <w:bCs/>
          <w:sz w:val="22"/>
          <w:szCs w:val="22"/>
        </w:rPr>
        <w:t>Tablica nr 4</w:t>
      </w:r>
    </w:p>
    <w:p w14:paraId="552F6443" w14:textId="77777777" w:rsidR="00DA5D47" w:rsidRDefault="00DA5D47" w:rsidP="00DA5D47">
      <w:pPr>
        <w:rPr>
          <w:b/>
          <w:bCs/>
          <w:sz w:val="22"/>
          <w:szCs w:val="22"/>
        </w:rPr>
      </w:pPr>
      <w:r>
        <w:rPr>
          <w:b/>
          <w:bCs/>
          <w:sz w:val="22"/>
          <w:szCs w:val="22"/>
        </w:rPr>
        <w:t>Dopuszczalna niepewność mierzonych parametrów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91"/>
        <w:gridCol w:w="4591"/>
      </w:tblGrid>
      <w:tr w:rsidR="00DA5D47" w14:paraId="1674C56A" w14:textId="77777777" w:rsidTr="007B74B9">
        <w:tc>
          <w:tcPr>
            <w:tcW w:w="4591" w:type="dxa"/>
            <w:vAlign w:val="center"/>
          </w:tcPr>
          <w:p w14:paraId="1626326A" w14:textId="77777777" w:rsidR="00DA5D47" w:rsidRDefault="00DA5D47" w:rsidP="007B74B9">
            <w:pPr>
              <w:ind w:left="1" w:right="96" w:firstLine="7"/>
              <w:jc w:val="center"/>
              <w:rPr>
                <w:bCs/>
              </w:rPr>
            </w:pPr>
            <w:r>
              <w:rPr>
                <w:bCs/>
                <w:sz w:val="22"/>
                <w:szCs w:val="22"/>
              </w:rPr>
              <w:t>Parametr</w:t>
            </w:r>
          </w:p>
        </w:tc>
        <w:tc>
          <w:tcPr>
            <w:tcW w:w="4591" w:type="dxa"/>
            <w:vAlign w:val="center"/>
          </w:tcPr>
          <w:p w14:paraId="5268B857" w14:textId="77777777" w:rsidR="00DA5D47" w:rsidRDefault="00DA5D47" w:rsidP="007B74B9">
            <w:pPr>
              <w:ind w:left="1" w:right="96" w:firstLine="7"/>
              <w:jc w:val="center"/>
              <w:rPr>
                <w:bCs/>
              </w:rPr>
            </w:pPr>
            <w:r>
              <w:rPr>
                <w:bCs/>
                <w:sz w:val="22"/>
                <w:szCs w:val="22"/>
              </w:rPr>
              <w:t>Niepewność</w:t>
            </w:r>
          </w:p>
        </w:tc>
      </w:tr>
      <w:tr w:rsidR="00DA5D47" w14:paraId="06819FCC" w14:textId="77777777" w:rsidTr="007B74B9">
        <w:tc>
          <w:tcPr>
            <w:tcW w:w="4591" w:type="dxa"/>
          </w:tcPr>
          <w:p w14:paraId="18C624E3" w14:textId="77777777" w:rsidR="00DA5D47" w:rsidRDefault="00DA5D47" w:rsidP="007B74B9">
            <w:pPr>
              <w:ind w:left="1" w:right="96" w:firstLine="7"/>
              <w:jc w:val="center"/>
              <w:rPr>
                <w:bCs/>
              </w:rPr>
            </w:pPr>
            <w:r>
              <w:rPr>
                <w:bCs/>
                <w:sz w:val="22"/>
                <w:szCs w:val="22"/>
              </w:rPr>
              <w:t>Strumień objętości powietrza w pojedynczym pomieszczeniu</w:t>
            </w:r>
          </w:p>
        </w:tc>
        <w:tc>
          <w:tcPr>
            <w:tcW w:w="4591" w:type="dxa"/>
            <w:vAlign w:val="center"/>
          </w:tcPr>
          <w:p w14:paraId="0481E6D8" w14:textId="77777777" w:rsidR="00DA5D47" w:rsidRDefault="00DA5D47" w:rsidP="007B74B9">
            <w:pPr>
              <w:ind w:left="1" w:right="96" w:firstLine="7"/>
              <w:jc w:val="center"/>
              <w:rPr>
                <w:bCs/>
              </w:rPr>
            </w:pPr>
            <w:r>
              <w:rPr>
                <w:bCs/>
                <w:sz w:val="22"/>
                <w:szCs w:val="22"/>
              </w:rPr>
              <w:t>± 20%</w:t>
            </w:r>
          </w:p>
        </w:tc>
      </w:tr>
      <w:tr w:rsidR="00DA5D47" w14:paraId="6187CAEB" w14:textId="77777777" w:rsidTr="007B74B9">
        <w:tc>
          <w:tcPr>
            <w:tcW w:w="4591" w:type="dxa"/>
          </w:tcPr>
          <w:p w14:paraId="35DC18D8" w14:textId="77777777" w:rsidR="00DA5D47" w:rsidRDefault="00DA5D47" w:rsidP="007B74B9">
            <w:pPr>
              <w:ind w:left="1" w:right="96" w:firstLine="7"/>
              <w:jc w:val="center"/>
              <w:rPr>
                <w:bCs/>
              </w:rPr>
            </w:pPr>
            <w:r>
              <w:rPr>
                <w:bCs/>
                <w:sz w:val="22"/>
                <w:szCs w:val="22"/>
              </w:rPr>
              <w:t>Poziom dźwięku A w pomieszczeniu</w:t>
            </w:r>
          </w:p>
        </w:tc>
        <w:tc>
          <w:tcPr>
            <w:tcW w:w="4591" w:type="dxa"/>
            <w:vAlign w:val="center"/>
          </w:tcPr>
          <w:p w14:paraId="57B1F819" w14:textId="77777777" w:rsidR="00DA5D47" w:rsidRDefault="00DA5D47" w:rsidP="007B74B9">
            <w:pPr>
              <w:ind w:left="1" w:right="96" w:firstLine="7"/>
              <w:jc w:val="center"/>
              <w:rPr>
                <w:bCs/>
              </w:rPr>
            </w:pPr>
            <w:r>
              <w:rPr>
                <w:bCs/>
                <w:sz w:val="22"/>
                <w:szCs w:val="22"/>
              </w:rPr>
              <w:t xml:space="preserve">± 3 </w:t>
            </w:r>
            <w:proofErr w:type="spellStart"/>
            <w:r>
              <w:rPr>
                <w:bCs/>
                <w:sz w:val="22"/>
                <w:szCs w:val="22"/>
              </w:rPr>
              <w:t>dBA</w:t>
            </w:r>
            <w:proofErr w:type="spellEnd"/>
          </w:p>
        </w:tc>
      </w:tr>
      <w:tr w:rsidR="00DA5D47" w14:paraId="2C823A3B" w14:textId="77777777" w:rsidTr="007B74B9">
        <w:trPr>
          <w:cantSplit/>
        </w:trPr>
        <w:tc>
          <w:tcPr>
            <w:tcW w:w="9182" w:type="dxa"/>
            <w:gridSpan w:val="2"/>
          </w:tcPr>
          <w:p w14:paraId="31809288" w14:textId="77777777" w:rsidR="00DA5D47" w:rsidRDefault="00DA5D47" w:rsidP="007B74B9">
            <w:pPr>
              <w:ind w:left="1" w:right="96" w:firstLine="7"/>
              <w:jc w:val="center"/>
              <w:rPr>
                <w:bCs/>
              </w:rPr>
            </w:pPr>
            <w:r>
              <w:rPr>
                <w:bCs/>
                <w:sz w:val="22"/>
                <w:szCs w:val="22"/>
              </w:rPr>
              <w:t>Wartości niepewności pomiarów zawierają dopuszczalne odchyłki od wartości projektowych jak również wszystkie błędy pomiarowe.</w:t>
            </w:r>
          </w:p>
        </w:tc>
      </w:tr>
    </w:tbl>
    <w:p w14:paraId="1B00C692"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84" w:name="_Toc226279573"/>
      <w:bookmarkStart w:id="285" w:name="_Toc463255863"/>
      <w:bookmarkStart w:id="286" w:name="_Toc423003261"/>
      <w:bookmarkStart w:id="287" w:name="_Toc347141501"/>
      <w:bookmarkStart w:id="288" w:name="_Toc217133975"/>
      <w:r>
        <w:rPr>
          <w:rFonts w:ascii="Times New Roman" w:hAnsi="Times New Roman" w:cs="Times New Roman"/>
        </w:rPr>
        <w:t>Zakres niezbędnych ustaleń w umowie między inwestorem a wykonawcą instalacji</w:t>
      </w:r>
      <w:bookmarkEnd w:id="284"/>
      <w:bookmarkEnd w:id="285"/>
      <w:bookmarkEnd w:id="286"/>
      <w:bookmarkEnd w:id="287"/>
      <w:bookmarkEnd w:id="288"/>
    </w:p>
    <w:p w14:paraId="07CEA06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związku z odbiorem instalacji umowa między inwestorem a wykonawcą instalacji powinna zawierać następujące ustalenia:</w:t>
      </w:r>
    </w:p>
    <w:p w14:paraId="1CECC007"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lastRenderedPageBreak/>
        <w:t>Odniesienie do warunków technicznych wykonania i odbioru instalacji wentylacyjnych i klimatyzacyjnych oraz określenie zakresu procedur kontrolnych (np. tolerancji, metod pomiarowych itd.)jak również ewentualne odstępstwa i zmiany;</w:t>
      </w:r>
    </w:p>
    <w:p w14:paraId="418F84E4"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Określenie odpowiedzialności za przeprowadzenie procedur kontrolnych i ewentualnego nadzoru z opracowaniem protokołu z badań;</w:t>
      </w:r>
    </w:p>
    <w:p w14:paraId="39E9E915"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Parametry projektowe dotyczące instalacji (np. sposób użytkowania budynku);</w:t>
      </w:r>
    </w:p>
    <w:p w14:paraId="5D9FA4B1"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Warunki późniejszego wykonania badań, które nie mogły być zakończone z uzasadnio</w:t>
      </w:r>
      <w:r>
        <w:rPr>
          <w:rFonts w:ascii="Times New Roman" w:hAnsi="Times New Roman" w:cs="Times New Roman"/>
        </w:rPr>
        <w:softHyphen/>
        <w:t>nych przyczyn (np. warunki pogodowe, brak użytkowania pomieszczeń);</w:t>
      </w:r>
    </w:p>
    <w:p w14:paraId="507E00E0"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Zakres ilościowy (poziom) prac związanych z kontrolą działania i pomiarami kontrolnymi;</w:t>
      </w:r>
    </w:p>
    <w:p w14:paraId="0CF484C5"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Zakres i metody ewentualnych pomiarów specjalnych;</w:t>
      </w:r>
    </w:p>
    <w:p w14:paraId="1B96228E"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Niezbędne działania w przypadku nieodpowiednich wyników badań (np. powtórzenie badań po naprawie instalacji).</w:t>
      </w:r>
    </w:p>
    <w:p w14:paraId="69B862C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Umowa na wykonanie instalacji powinna określać rodzaj i liczbę urządzeń, które powinny być zamontowane (np. przez powołanie się na projekt techniczny instalacji). Sprawdzenie kompletności instalacji powinno być przeprowadzone na podstawie zestawienia zainstalowanych urządzeń i ich wymagań technicznych (specyfikacji urządzeń i elementów instalacji). Jeśli wymagania techniczne poszczególnych urządzeń są przedmiotem umowy, zestawienie to powinno odpowiadać tym wymaganiom. </w:t>
      </w:r>
    </w:p>
    <w:p w14:paraId="61B220D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 uruchomieniu systemu wentylacji wraz z instalacją ciepła technologicznego i klimatyzacji, Wykonawca wraz z Inspektorem nadzoru dokona pomiarów sprawdzających temperatur powietrza nawiewanego do poszczególnych pomieszczeń obiektu</w:t>
      </w:r>
    </w:p>
    <w:p w14:paraId="09A1D86E" w14:textId="77777777" w:rsidR="00DA5D47" w:rsidRDefault="00DA5D47" w:rsidP="00DA5D47">
      <w:pPr>
        <w:pStyle w:val="TEKSTNormalny"/>
        <w:spacing w:line="240" w:lineRule="auto"/>
        <w:ind w:left="0" w:firstLine="567"/>
        <w:rPr>
          <w:rFonts w:ascii="Times New Roman" w:hAnsi="Times New Roman" w:cs="Times New Roman"/>
        </w:rPr>
      </w:pPr>
    </w:p>
    <w:p w14:paraId="20F8BA05" w14:textId="77777777" w:rsidR="00DA5D47" w:rsidRDefault="00DA5D47" w:rsidP="00DA5D47">
      <w:pPr>
        <w:rPr>
          <w:sz w:val="22"/>
          <w:szCs w:val="22"/>
        </w:rPr>
      </w:pPr>
    </w:p>
    <w:p w14:paraId="0105254A" w14:textId="77777777" w:rsidR="00DA5D47" w:rsidRDefault="00DA5D47" w:rsidP="00DA5D47">
      <w:pPr>
        <w:rPr>
          <w:sz w:val="22"/>
          <w:szCs w:val="22"/>
        </w:rPr>
      </w:pPr>
    </w:p>
    <w:p w14:paraId="3D7448B2" w14:textId="1108F616" w:rsidR="00DA5D47" w:rsidRDefault="00DA5D47" w:rsidP="00DA5D47">
      <w:pPr>
        <w:rPr>
          <w:sz w:val="22"/>
          <w:szCs w:val="22"/>
        </w:rPr>
      </w:pPr>
    </w:p>
    <w:p w14:paraId="3115B313" w14:textId="5CEC6D01" w:rsidR="00DA5D47" w:rsidRDefault="00DA5D47" w:rsidP="00DA5D47">
      <w:pPr>
        <w:jc w:val="center"/>
        <w:rPr>
          <w:b/>
          <w:sz w:val="22"/>
          <w:szCs w:val="22"/>
        </w:rPr>
      </w:pPr>
    </w:p>
    <w:p w14:paraId="2883C01D" w14:textId="77777777" w:rsidR="00DA5D47" w:rsidRDefault="00DA5D47" w:rsidP="00DA5D47">
      <w:pPr>
        <w:jc w:val="center"/>
        <w:rPr>
          <w:b/>
          <w:sz w:val="22"/>
          <w:szCs w:val="22"/>
        </w:rPr>
      </w:pPr>
    </w:p>
    <w:p w14:paraId="616DD4B3" w14:textId="77777777" w:rsidR="00DA5D47" w:rsidRDefault="00DA5D47" w:rsidP="00DA5D47">
      <w:pPr>
        <w:jc w:val="center"/>
        <w:rPr>
          <w:b/>
          <w:sz w:val="22"/>
          <w:szCs w:val="22"/>
        </w:rPr>
      </w:pPr>
    </w:p>
    <w:p w14:paraId="4D85D1C2" w14:textId="77777777" w:rsidR="00DA5D47" w:rsidRDefault="00DA5D47" w:rsidP="00DA5D47">
      <w:pPr>
        <w:jc w:val="center"/>
        <w:rPr>
          <w:b/>
          <w:sz w:val="22"/>
          <w:szCs w:val="22"/>
        </w:rPr>
      </w:pPr>
    </w:p>
    <w:p w14:paraId="21CCED8C" w14:textId="77777777" w:rsidR="00DA5D47" w:rsidRDefault="00DA5D47" w:rsidP="00DA5D47">
      <w:pPr>
        <w:jc w:val="center"/>
        <w:rPr>
          <w:b/>
          <w:sz w:val="22"/>
          <w:szCs w:val="22"/>
        </w:rPr>
      </w:pPr>
    </w:p>
    <w:p w14:paraId="36B95A15" w14:textId="77777777" w:rsidR="00ED3120" w:rsidRDefault="00ED3120" w:rsidP="00DA5D47">
      <w:pPr>
        <w:jc w:val="center"/>
        <w:rPr>
          <w:b/>
          <w:sz w:val="22"/>
          <w:szCs w:val="22"/>
        </w:rPr>
      </w:pPr>
    </w:p>
    <w:p w14:paraId="7ABA47A4" w14:textId="77777777" w:rsidR="00ED3120" w:rsidRDefault="00ED3120" w:rsidP="00DA5D47">
      <w:pPr>
        <w:jc w:val="center"/>
        <w:rPr>
          <w:b/>
          <w:sz w:val="22"/>
          <w:szCs w:val="22"/>
        </w:rPr>
      </w:pPr>
    </w:p>
    <w:p w14:paraId="66C316D0" w14:textId="77777777" w:rsidR="00ED3120" w:rsidRDefault="00ED3120" w:rsidP="00DA5D47">
      <w:pPr>
        <w:jc w:val="center"/>
        <w:rPr>
          <w:b/>
          <w:sz w:val="22"/>
          <w:szCs w:val="22"/>
        </w:rPr>
      </w:pPr>
    </w:p>
    <w:p w14:paraId="26CBCF5B" w14:textId="77777777" w:rsidR="00ED3120" w:rsidRDefault="00ED3120" w:rsidP="00DA5D47">
      <w:pPr>
        <w:jc w:val="center"/>
        <w:rPr>
          <w:b/>
          <w:sz w:val="22"/>
          <w:szCs w:val="22"/>
        </w:rPr>
      </w:pPr>
    </w:p>
    <w:p w14:paraId="3C2C747C" w14:textId="77777777" w:rsidR="00ED3120" w:rsidRDefault="00ED3120" w:rsidP="00DA5D47">
      <w:pPr>
        <w:jc w:val="center"/>
        <w:rPr>
          <w:b/>
          <w:sz w:val="22"/>
          <w:szCs w:val="22"/>
        </w:rPr>
      </w:pPr>
    </w:p>
    <w:p w14:paraId="3ADAF2C3" w14:textId="77777777" w:rsidR="00ED3120" w:rsidRDefault="00ED3120" w:rsidP="00DA5D47">
      <w:pPr>
        <w:jc w:val="center"/>
        <w:rPr>
          <w:b/>
          <w:sz w:val="22"/>
          <w:szCs w:val="22"/>
        </w:rPr>
      </w:pPr>
    </w:p>
    <w:p w14:paraId="1D8E54D6" w14:textId="77777777" w:rsidR="00ED3120" w:rsidRDefault="00ED3120" w:rsidP="00DA5D47">
      <w:pPr>
        <w:jc w:val="center"/>
        <w:rPr>
          <w:b/>
          <w:sz w:val="22"/>
          <w:szCs w:val="22"/>
        </w:rPr>
      </w:pPr>
    </w:p>
    <w:p w14:paraId="194002A2" w14:textId="77777777" w:rsidR="00ED3120" w:rsidRDefault="00ED3120" w:rsidP="00DA5D47">
      <w:pPr>
        <w:jc w:val="center"/>
        <w:rPr>
          <w:b/>
          <w:sz w:val="22"/>
          <w:szCs w:val="22"/>
        </w:rPr>
      </w:pPr>
    </w:p>
    <w:p w14:paraId="0845C1D8" w14:textId="77777777" w:rsidR="00ED3120" w:rsidRDefault="00ED3120" w:rsidP="00DA5D47">
      <w:pPr>
        <w:jc w:val="center"/>
        <w:rPr>
          <w:b/>
          <w:sz w:val="22"/>
          <w:szCs w:val="22"/>
        </w:rPr>
      </w:pPr>
    </w:p>
    <w:p w14:paraId="2A9C7177" w14:textId="77777777" w:rsidR="00ED3120" w:rsidRDefault="00ED3120" w:rsidP="00DA5D47">
      <w:pPr>
        <w:jc w:val="center"/>
        <w:rPr>
          <w:b/>
          <w:sz w:val="22"/>
          <w:szCs w:val="22"/>
        </w:rPr>
      </w:pPr>
    </w:p>
    <w:p w14:paraId="425A7F49" w14:textId="77777777" w:rsidR="00ED3120" w:rsidRDefault="00ED3120" w:rsidP="00DA5D47">
      <w:pPr>
        <w:jc w:val="center"/>
        <w:rPr>
          <w:b/>
          <w:sz w:val="22"/>
          <w:szCs w:val="22"/>
        </w:rPr>
      </w:pPr>
    </w:p>
    <w:p w14:paraId="250FEE26" w14:textId="77777777" w:rsidR="00ED3120" w:rsidRDefault="00ED3120" w:rsidP="00DA5D47">
      <w:pPr>
        <w:jc w:val="center"/>
        <w:rPr>
          <w:b/>
          <w:sz w:val="22"/>
          <w:szCs w:val="22"/>
        </w:rPr>
      </w:pPr>
    </w:p>
    <w:p w14:paraId="1A4127BA" w14:textId="77777777" w:rsidR="00ED3120" w:rsidRDefault="00ED3120" w:rsidP="00DA5D47">
      <w:pPr>
        <w:jc w:val="center"/>
        <w:rPr>
          <w:b/>
          <w:sz w:val="22"/>
          <w:szCs w:val="22"/>
        </w:rPr>
      </w:pPr>
    </w:p>
    <w:p w14:paraId="50F2089D" w14:textId="77777777" w:rsidR="00ED3120" w:rsidRDefault="00ED3120" w:rsidP="00DA5D47">
      <w:pPr>
        <w:jc w:val="center"/>
        <w:rPr>
          <w:b/>
          <w:sz w:val="22"/>
          <w:szCs w:val="22"/>
        </w:rPr>
      </w:pPr>
    </w:p>
    <w:p w14:paraId="14D1BCD3" w14:textId="77777777" w:rsidR="00ED3120" w:rsidRDefault="00ED3120" w:rsidP="00DA5D47">
      <w:pPr>
        <w:jc w:val="center"/>
        <w:rPr>
          <w:b/>
          <w:sz w:val="22"/>
          <w:szCs w:val="22"/>
        </w:rPr>
      </w:pPr>
    </w:p>
    <w:p w14:paraId="03CD1E49" w14:textId="77777777" w:rsidR="00ED3120" w:rsidRDefault="00ED3120" w:rsidP="00DA5D47">
      <w:pPr>
        <w:jc w:val="center"/>
        <w:rPr>
          <w:b/>
          <w:sz w:val="22"/>
          <w:szCs w:val="22"/>
        </w:rPr>
      </w:pPr>
    </w:p>
    <w:p w14:paraId="3F81AC17" w14:textId="77777777" w:rsidR="00ED3120" w:rsidRDefault="00ED3120" w:rsidP="00DA5D47">
      <w:pPr>
        <w:jc w:val="center"/>
        <w:rPr>
          <w:b/>
          <w:sz w:val="22"/>
          <w:szCs w:val="22"/>
        </w:rPr>
      </w:pPr>
    </w:p>
    <w:p w14:paraId="45849552" w14:textId="77777777" w:rsidR="00ED3120" w:rsidRDefault="00ED3120" w:rsidP="00DA5D47">
      <w:pPr>
        <w:jc w:val="center"/>
        <w:rPr>
          <w:b/>
          <w:sz w:val="22"/>
          <w:szCs w:val="22"/>
        </w:rPr>
      </w:pPr>
    </w:p>
    <w:p w14:paraId="535B8616" w14:textId="77777777" w:rsidR="00ED3120" w:rsidRDefault="00ED3120" w:rsidP="00DA5D47">
      <w:pPr>
        <w:jc w:val="center"/>
        <w:rPr>
          <w:b/>
          <w:sz w:val="22"/>
          <w:szCs w:val="22"/>
        </w:rPr>
      </w:pPr>
    </w:p>
    <w:p w14:paraId="56520D08" w14:textId="77777777" w:rsidR="00ED3120" w:rsidRDefault="00ED3120" w:rsidP="00DA5D47">
      <w:pPr>
        <w:jc w:val="center"/>
        <w:rPr>
          <w:b/>
          <w:sz w:val="22"/>
          <w:szCs w:val="22"/>
        </w:rPr>
      </w:pPr>
    </w:p>
    <w:p w14:paraId="114D8ADB" w14:textId="77777777" w:rsidR="00ED3120" w:rsidRDefault="00ED3120" w:rsidP="00DA5D47">
      <w:pPr>
        <w:jc w:val="center"/>
        <w:rPr>
          <w:b/>
          <w:sz w:val="22"/>
          <w:szCs w:val="22"/>
        </w:rPr>
      </w:pPr>
    </w:p>
    <w:p w14:paraId="08C8028C" w14:textId="77777777" w:rsidR="00ED3120" w:rsidRDefault="00ED3120" w:rsidP="00DA5D47">
      <w:pPr>
        <w:jc w:val="center"/>
        <w:rPr>
          <w:b/>
          <w:sz w:val="22"/>
          <w:szCs w:val="22"/>
        </w:rPr>
      </w:pPr>
    </w:p>
    <w:p w14:paraId="01F58532" w14:textId="77777777" w:rsidR="00ED3120" w:rsidRDefault="00ED3120" w:rsidP="00DA5D47">
      <w:pPr>
        <w:jc w:val="center"/>
        <w:rPr>
          <w:b/>
          <w:sz w:val="22"/>
          <w:szCs w:val="22"/>
        </w:rPr>
      </w:pPr>
    </w:p>
    <w:p w14:paraId="77F4280B" w14:textId="77777777" w:rsidR="00ED3120" w:rsidRDefault="00ED3120" w:rsidP="00DA5D47">
      <w:pPr>
        <w:jc w:val="center"/>
        <w:rPr>
          <w:b/>
          <w:sz w:val="22"/>
          <w:szCs w:val="22"/>
        </w:rPr>
      </w:pPr>
    </w:p>
    <w:p w14:paraId="63A8134F" w14:textId="77777777" w:rsidR="00ED3120" w:rsidRDefault="00ED3120" w:rsidP="00DA5D47">
      <w:pPr>
        <w:jc w:val="center"/>
        <w:rPr>
          <w:b/>
          <w:sz w:val="22"/>
          <w:szCs w:val="22"/>
        </w:rPr>
      </w:pPr>
    </w:p>
    <w:p w14:paraId="24619F51" w14:textId="77777777" w:rsidR="00ED3120" w:rsidRDefault="00ED3120" w:rsidP="00DA5D47">
      <w:pPr>
        <w:jc w:val="center"/>
        <w:rPr>
          <w:b/>
          <w:sz w:val="22"/>
          <w:szCs w:val="22"/>
        </w:rPr>
      </w:pPr>
    </w:p>
    <w:p w14:paraId="4DC1E72E" w14:textId="77777777" w:rsidR="00DA5D47" w:rsidRDefault="00DA5D47" w:rsidP="00DA5D47">
      <w:pPr>
        <w:jc w:val="center"/>
        <w:rPr>
          <w:b/>
          <w:sz w:val="22"/>
          <w:szCs w:val="22"/>
        </w:rPr>
      </w:pPr>
    </w:p>
    <w:p w14:paraId="57D95551" w14:textId="77777777" w:rsidR="00DA5D47" w:rsidRDefault="00DA5D47" w:rsidP="00DA5D47">
      <w:pPr>
        <w:pStyle w:val="TEKSTNormalny"/>
        <w:tabs>
          <w:tab w:val="left" w:pos="426"/>
        </w:tabs>
        <w:spacing w:line="240" w:lineRule="auto"/>
        <w:ind w:left="0" w:firstLine="0"/>
        <w:rPr>
          <w:rFonts w:ascii="Times New Roman" w:hAnsi="Times New Roman" w:cs="Times New Roman"/>
        </w:rPr>
      </w:pPr>
    </w:p>
    <w:p w14:paraId="47AAE1F9" w14:textId="77777777" w:rsidR="00DA5D47" w:rsidRDefault="00DA5D47" w:rsidP="00DA5D47">
      <w:pPr>
        <w:pStyle w:val="TEKSTNormalny"/>
        <w:tabs>
          <w:tab w:val="left" w:pos="426"/>
        </w:tabs>
        <w:spacing w:line="240" w:lineRule="auto"/>
        <w:ind w:left="0" w:firstLine="0"/>
        <w:rPr>
          <w:rFonts w:ascii="Times New Roman" w:hAnsi="Times New Roman" w:cs="Times New Roman"/>
        </w:rPr>
      </w:pPr>
    </w:p>
    <w:p w14:paraId="01ABF204" w14:textId="39EAD113" w:rsidR="00DA5D47" w:rsidRDefault="00DA5D47" w:rsidP="00D52222">
      <w:pPr>
        <w:pStyle w:val="Nagwek1"/>
        <w:numPr>
          <w:ilvl w:val="0"/>
          <w:numId w:val="23"/>
        </w:numPr>
        <w:spacing w:after="0" w:line="240" w:lineRule="auto"/>
        <w:ind w:left="431" w:hanging="431"/>
        <w:rPr>
          <w:rFonts w:ascii="Times New Roman" w:hAnsi="Times New Roman" w:cs="Times New Roman"/>
          <w:sz w:val="22"/>
          <w:szCs w:val="22"/>
        </w:rPr>
      </w:pPr>
      <w:bookmarkStart w:id="289" w:name="_Toc463255896"/>
      <w:bookmarkStart w:id="290" w:name="_Toc217133976"/>
      <w:r>
        <w:rPr>
          <w:rFonts w:ascii="Times New Roman" w:hAnsi="Times New Roman" w:cs="Times New Roman"/>
          <w:sz w:val="22"/>
          <w:szCs w:val="22"/>
        </w:rPr>
        <w:lastRenderedPageBreak/>
        <w:t>INSTALACJA  CENTRALNEGO OGRZEWANIA</w:t>
      </w:r>
      <w:bookmarkEnd w:id="289"/>
      <w:bookmarkEnd w:id="290"/>
      <w:r>
        <w:rPr>
          <w:rFonts w:ascii="Times New Roman" w:hAnsi="Times New Roman" w:cs="Times New Roman"/>
          <w:sz w:val="22"/>
          <w:szCs w:val="22"/>
        </w:rPr>
        <w:t xml:space="preserve"> </w:t>
      </w:r>
    </w:p>
    <w:p w14:paraId="3C702DCA"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291" w:name="_Toc423003210"/>
      <w:bookmarkStart w:id="292" w:name="_Toc463255897"/>
      <w:bookmarkStart w:id="293" w:name="_Toc217133977"/>
      <w:r>
        <w:rPr>
          <w:rFonts w:ascii="Times New Roman" w:hAnsi="Times New Roman" w:cs="Times New Roman"/>
          <w:szCs w:val="22"/>
        </w:rPr>
        <w:t>WSTĘP</w:t>
      </w:r>
      <w:bookmarkEnd w:id="291"/>
      <w:bookmarkEnd w:id="292"/>
      <w:bookmarkEnd w:id="293"/>
    </w:p>
    <w:p w14:paraId="369969EA"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94" w:name="_Toc423003211"/>
      <w:bookmarkStart w:id="295" w:name="_Toc463255898"/>
      <w:bookmarkStart w:id="296" w:name="_Toc226269801"/>
      <w:bookmarkStart w:id="297" w:name="_Toc217133978"/>
      <w:r>
        <w:rPr>
          <w:rFonts w:ascii="Times New Roman" w:hAnsi="Times New Roman" w:cs="Times New Roman"/>
        </w:rPr>
        <w:t>Zakres stosowania ST</w:t>
      </w:r>
      <w:bookmarkEnd w:id="294"/>
      <w:bookmarkEnd w:id="295"/>
      <w:bookmarkEnd w:id="296"/>
      <w:bookmarkEnd w:id="297"/>
    </w:p>
    <w:p w14:paraId="36810416" w14:textId="37B96EBB"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Specyfikacja techniczna wykonania i odbioru instalacji ogrzewczych powinna być stosowana do instalacji ogrzewczych wodnych w budynkach . Mogą być również stosowane w odniesieniu do instalacji ogrzewczych wodnych w innych budynkach ( budynek </w:t>
      </w:r>
      <w:r w:rsidR="00ED3120">
        <w:rPr>
          <w:rFonts w:ascii="Times New Roman" w:hAnsi="Times New Roman" w:cs="Times New Roman"/>
        </w:rPr>
        <w:t>szkoły</w:t>
      </w:r>
      <w:r>
        <w:rPr>
          <w:rFonts w:ascii="Times New Roman" w:hAnsi="Times New Roman" w:cs="Times New Roman"/>
        </w:rPr>
        <w:t>), jeżeli sposób ich eksploatacji jest podobny jak w wyżej wymienionych budynkach.</w:t>
      </w:r>
    </w:p>
    <w:p w14:paraId="0E867DD0"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298" w:name="_Toc423003212"/>
      <w:bookmarkStart w:id="299" w:name="_Toc463255899"/>
      <w:bookmarkStart w:id="300" w:name="_Toc226269802"/>
      <w:bookmarkStart w:id="301" w:name="_Toc217133979"/>
      <w:r>
        <w:rPr>
          <w:rFonts w:ascii="Times New Roman" w:hAnsi="Times New Roman" w:cs="Times New Roman"/>
        </w:rPr>
        <w:t>Sprawdzenie zakresu i zawartości projektu technicznego instalacji ogrzewczej pod kątem możliwości sprawdzenia jej poprawnego wykonania i odbioru</w:t>
      </w:r>
      <w:bookmarkEnd w:id="298"/>
      <w:bookmarkEnd w:id="299"/>
      <w:bookmarkEnd w:id="300"/>
      <w:bookmarkEnd w:id="301"/>
    </w:p>
    <w:p w14:paraId="5895426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ST instalacji ogrzewczych opisano wymagania techniczne dotyczące wykonania instalacji oraz zakres badania przed odbiorem, prawidłowości spełnienia niektórych z tych wymagań. Oprócz wymagań i badań tradycyjnie oczywistych - które uszczegółowiono -wprowadzono do ST wymagania i badania w zakresie związanym ze stosowaniem w wykonywanych instalacjach nowych materiałów, wyrobów i technologii. Ponieważ, jak powiedziano wcześniej, brak jest w kraju dokumentu, który określałyby zakres i formę projektu technicznego instalacji ogrzewczej, niektóre z tych wymagań mogą nic zostać w projekcie określone w sposób wystarczająco szczegółowy dla umożliwienia poprawnego przeprowadzenia badań odbiorczych i sprawdzenia wykonania w niezbędnym zakresie.</w:t>
      </w:r>
    </w:p>
    <w:p w14:paraId="7121E30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Jeżeli instalacja ogrzewcza ma być odbierana zgodnie z niniejszymi ST, to projekt techniczny tej instalacji powinien zawierać określone wymagania, których spełnienie będzie przedmiotem oceny podczas odbioru.</w:t>
      </w:r>
    </w:p>
    <w:p w14:paraId="3C0E78E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związku z tym, decyzja o przyjęciu dla określonej instalacji ogrzewczej niniejszych ST, związana jest z koniecznością umieszczenia w projekcie technicznym wymagań ocenianych podczas odbioru - a w razie ich braku, uzupełnienia projektu o te wymagania. Pociąga to za sobą potrzebę sprawdzania projektu pod tym kątem.</w:t>
      </w:r>
    </w:p>
    <w:p w14:paraId="1241F4BE"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302" w:name="_Toc423003213"/>
      <w:bookmarkStart w:id="303" w:name="_Toc463255900"/>
      <w:bookmarkStart w:id="304" w:name="_Toc226269803"/>
      <w:bookmarkStart w:id="305" w:name="_Toc217133980"/>
      <w:r>
        <w:rPr>
          <w:rFonts w:ascii="Times New Roman" w:hAnsi="Times New Roman" w:cs="Times New Roman"/>
          <w:szCs w:val="22"/>
        </w:rPr>
        <w:t>POWOŁANE ORAZ ZWIĄZANE PRZEPISY I NORMY</w:t>
      </w:r>
      <w:bookmarkEnd w:id="302"/>
      <w:bookmarkEnd w:id="303"/>
      <w:bookmarkEnd w:id="304"/>
      <w:bookmarkEnd w:id="305"/>
    </w:p>
    <w:p w14:paraId="0756CBEF"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[l]  Ustawa Prawo budowlane z dnia 7 lipca 1994 r (Dz.U. Nr 106/00 poz. 1126, Nr </w:t>
      </w:r>
      <w:r>
        <w:rPr>
          <w:rFonts w:ascii="Times New Roman" w:hAnsi="Times New Roman" w:cs="Times New Roman"/>
        </w:rPr>
        <w:tab/>
        <w:t xml:space="preserve">109/00 poz. </w:t>
      </w:r>
      <w:r>
        <w:rPr>
          <w:rFonts w:ascii="Times New Roman" w:hAnsi="Times New Roman" w:cs="Times New Roman"/>
        </w:rPr>
        <w:tab/>
        <w:t xml:space="preserve">1157,   Nrl20/00   poz. 1268,   ?5/01   poz. 42,   Nr 100/01   poz.1085, Nr </w:t>
      </w:r>
      <w:r>
        <w:rPr>
          <w:rFonts w:ascii="Times New Roman" w:hAnsi="Times New Roman" w:cs="Times New Roman"/>
        </w:rPr>
        <w:tab/>
        <w:t xml:space="preserve">l 10/01 poz. 1190, Nr </w:t>
      </w:r>
      <w:r>
        <w:rPr>
          <w:rFonts w:ascii="Times New Roman" w:hAnsi="Times New Roman" w:cs="Times New Roman"/>
        </w:rPr>
        <w:tab/>
        <w:t xml:space="preserve">115/01 poz. 1229, Nr 129/01 poz. 1439, Nr 154/01 poz. 1800, </w:t>
      </w:r>
      <w:r>
        <w:rPr>
          <w:rFonts w:ascii="Times New Roman" w:hAnsi="Times New Roman" w:cs="Times New Roman"/>
        </w:rPr>
        <w:tab/>
        <w:t xml:space="preserve">Nr 74/02 poz. 676, Nr 80/03 </w:t>
      </w:r>
      <w:r>
        <w:rPr>
          <w:rFonts w:ascii="Times New Roman" w:hAnsi="Times New Roman" w:cs="Times New Roman"/>
        </w:rPr>
        <w:tab/>
        <w:t xml:space="preserve">poz. 718) </w:t>
      </w:r>
    </w:p>
    <w:p w14:paraId="27DA3810"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ab/>
        <w:t xml:space="preserve">Rozporządzenie Ministra Infrastruktury z dnia 12 kwietnia 2002 r. w sprawie </w:t>
      </w:r>
      <w:r>
        <w:rPr>
          <w:rFonts w:ascii="Times New Roman" w:hAnsi="Times New Roman" w:cs="Times New Roman"/>
        </w:rPr>
        <w:tab/>
        <w:t xml:space="preserve">warunków </w:t>
      </w:r>
      <w:r>
        <w:rPr>
          <w:rFonts w:ascii="Times New Roman" w:hAnsi="Times New Roman" w:cs="Times New Roman"/>
        </w:rPr>
        <w:tab/>
        <w:t xml:space="preserve">technicznych jakim powinny odpowiadać budynki i ich usytuowanie (Dz.U. </w:t>
      </w:r>
      <w:r>
        <w:rPr>
          <w:rFonts w:ascii="Times New Roman" w:hAnsi="Times New Roman" w:cs="Times New Roman"/>
        </w:rPr>
        <w:tab/>
        <w:t xml:space="preserve">Nr 75/02 poz. 690, Nr </w:t>
      </w:r>
      <w:r>
        <w:rPr>
          <w:rFonts w:ascii="Times New Roman" w:hAnsi="Times New Roman" w:cs="Times New Roman"/>
        </w:rPr>
        <w:tab/>
        <w:t xml:space="preserve">33/03 poz. 270) </w:t>
      </w:r>
    </w:p>
    <w:p w14:paraId="79A5860A"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t xml:space="preserve">Rozporządzenie Ministra Spraw Wewnętrznych i Administracji z dnia 16 sierpnia </w:t>
      </w:r>
      <w:r>
        <w:rPr>
          <w:rFonts w:ascii="Times New Roman" w:hAnsi="Times New Roman" w:cs="Times New Roman"/>
        </w:rPr>
        <w:tab/>
        <w:t xml:space="preserve">1999r. w </w:t>
      </w:r>
      <w:r>
        <w:rPr>
          <w:rFonts w:ascii="Times New Roman" w:hAnsi="Times New Roman" w:cs="Times New Roman"/>
        </w:rPr>
        <w:tab/>
        <w:t xml:space="preserve">sprawie warunków technicznych użytkowania budynków mieszkalnych </w:t>
      </w:r>
      <w:r>
        <w:rPr>
          <w:rFonts w:ascii="Times New Roman" w:hAnsi="Times New Roman" w:cs="Times New Roman"/>
        </w:rPr>
        <w:tab/>
        <w:t xml:space="preserve">(Dz.U. Nr 74/99 poz. </w:t>
      </w:r>
      <w:r>
        <w:rPr>
          <w:rFonts w:ascii="Times New Roman" w:hAnsi="Times New Roman" w:cs="Times New Roman"/>
        </w:rPr>
        <w:tab/>
        <w:t>836)</w:t>
      </w:r>
    </w:p>
    <w:p w14:paraId="5E1431BB"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[4] </w:t>
      </w:r>
      <w:r>
        <w:rPr>
          <w:rFonts w:ascii="Times New Roman" w:hAnsi="Times New Roman" w:cs="Times New Roman"/>
        </w:rPr>
        <w:tab/>
        <w:t xml:space="preserve">Rozporządzenie Ministra Spraw Wewnętrznych i Administracji z dnia 5 sierpnia </w:t>
      </w:r>
      <w:r>
        <w:rPr>
          <w:rFonts w:ascii="Times New Roman" w:hAnsi="Times New Roman" w:cs="Times New Roman"/>
        </w:rPr>
        <w:tab/>
        <w:t xml:space="preserve">1998r. w </w:t>
      </w:r>
      <w:r>
        <w:rPr>
          <w:rFonts w:ascii="Times New Roman" w:hAnsi="Times New Roman" w:cs="Times New Roman"/>
        </w:rPr>
        <w:tab/>
        <w:t xml:space="preserve">sprawie aprobat i kryteriów technicznych oraz jednostkowego stosowania </w:t>
      </w:r>
      <w:r>
        <w:rPr>
          <w:rFonts w:ascii="Times New Roman" w:hAnsi="Times New Roman" w:cs="Times New Roman"/>
        </w:rPr>
        <w:tab/>
        <w:t xml:space="preserve">wyrobów </w:t>
      </w:r>
      <w:r>
        <w:rPr>
          <w:rFonts w:ascii="Times New Roman" w:hAnsi="Times New Roman" w:cs="Times New Roman"/>
        </w:rPr>
        <w:tab/>
        <w:t>budowlanych (Dz.U. Nr 107/98 póz. 679, Nr 8/02 poz. 71)</w:t>
      </w:r>
    </w:p>
    <w:p w14:paraId="47C4B5C4"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[5] </w:t>
      </w:r>
      <w:r>
        <w:rPr>
          <w:rFonts w:ascii="Times New Roman" w:hAnsi="Times New Roman" w:cs="Times New Roman"/>
        </w:rPr>
        <w:tab/>
        <w:t xml:space="preserve">Rozporządzenie Ministra Spraw Wewnętrznych i Administracji z dnia 31 lipca 1998 r. </w:t>
      </w:r>
      <w:r>
        <w:rPr>
          <w:rFonts w:ascii="Times New Roman" w:hAnsi="Times New Roman" w:cs="Times New Roman"/>
        </w:rPr>
        <w:tab/>
        <w:t xml:space="preserve">w </w:t>
      </w:r>
      <w:r>
        <w:rPr>
          <w:rFonts w:ascii="Times New Roman" w:hAnsi="Times New Roman" w:cs="Times New Roman"/>
        </w:rPr>
        <w:tab/>
        <w:t xml:space="preserve">sprawie systemów oceny zgodności, wzoru deklaracji zgodności oraz sposobu </w:t>
      </w:r>
      <w:r>
        <w:rPr>
          <w:rFonts w:ascii="Times New Roman" w:hAnsi="Times New Roman" w:cs="Times New Roman"/>
        </w:rPr>
        <w:tab/>
        <w:t xml:space="preserve">znakowania </w:t>
      </w:r>
      <w:r>
        <w:rPr>
          <w:rFonts w:ascii="Times New Roman" w:hAnsi="Times New Roman" w:cs="Times New Roman"/>
        </w:rPr>
        <w:tab/>
        <w:t xml:space="preserve">wyrobów budowlanych dopuszczanych do obrotu i powszechnego </w:t>
      </w:r>
      <w:r>
        <w:rPr>
          <w:rFonts w:ascii="Times New Roman" w:hAnsi="Times New Roman" w:cs="Times New Roman"/>
        </w:rPr>
        <w:tab/>
        <w:t xml:space="preserve">stosowania w budownictwie </w:t>
      </w:r>
      <w:r>
        <w:rPr>
          <w:rFonts w:ascii="Times New Roman" w:hAnsi="Times New Roman" w:cs="Times New Roman"/>
        </w:rPr>
        <w:tab/>
        <w:t>(Dz.U. Nr l 13/98 póz. 728)</w:t>
      </w:r>
    </w:p>
    <w:p w14:paraId="607DEA15"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t xml:space="preserve">Rozporządzenie Ministra Spraw Wewnętrznych i Administracji z dnia 24 lipca 1998 r. </w:t>
      </w:r>
      <w:r>
        <w:rPr>
          <w:rFonts w:ascii="Times New Roman" w:hAnsi="Times New Roman" w:cs="Times New Roman"/>
        </w:rPr>
        <w:tab/>
        <w:t xml:space="preserve">w </w:t>
      </w:r>
      <w:r>
        <w:rPr>
          <w:rFonts w:ascii="Times New Roman" w:hAnsi="Times New Roman" w:cs="Times New Roman"/>
        </w:rPr>
        <w:tab/>
        <w:t xml:space="preserve">sprawie określenia wykazu wyrobów budowlanych nie mających istotnego wpływu </w:t>
      </w:r>
      <w:r>
        <w:rPr>
          <w:rFonts w:ascii="Times New Roman" w:hAnsi="Times New Roman" w:cs="Times New Roman"/>
        </w:rPr>
        <w:tab/>
        <w:t xml:space="preserve">na spełnianie </w:t>
      </w:r>
      <w:r>
        <w:rPr>
          <w:rFonts w:ascii="Times New Roman" w:hAnsi="Times New Roman" w:cs="Times New Roman"/>
        </w:rPr>
        <w:tab/>
        <w:t xml:space="preserve">wymagań podstawowych oraz wyrobów wytwarzanych i stosowanych </w:t>
      </w:r>
      <w:r>
        <w:rPr>
          <w:rFonts w:ascii="Times New Roman" w:hAnsi="Times New Roman" w:cs="Times New Roman"/>
        </w:rPr>
        <w:tab/>
        <w:t xml:space="preserve">według uznanych </w:t>
      </w:r>
      <w:r>
        <w:rPr>
          <w:rFonts w:ascii="Times New Roman" w:hAnsi="Times New Roman" w:cs="Times New Roman"/>
        </w:rPr>
        <w:tab/>
        <w:t>zasad sztuki budowlanej (Dz.U. Nr 99/98 poz. 673)</w:t>
      </w:r>
    </w:p>
    <w:p w14:paraId="598A0537"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[7] </w:t>
      </w:r>
      <w:r>
        <w:rPr>
          <w:rFonts w:ascii="Times New Roman" w:hAnsi="Times New Roman" w:cs="Times New Roman"/>
        </w:rPr>
        <w:tab/>
        <w:t xml:space="preserve">Rozporządzenie Rady Ministrów z dnia 9 listopada 1999 r. w sprawie wykazu </w:t>
      </w:r>
      <w:r>
        <w:rPr>
          <w:rFonts w:ascii="Times New Roman" w:hAnsi="Times New Roman" w:cs="Times New Roman"/>
        </w:rPr>
        <w:tab/>
        <w:t xml:space="preserve">wyrobów </w:t>
      </w:r>
      <w:r>
        <w:rPr>
          <w:rFonts w:ascii="Times New Roman" w:hAnsi="Times New Roman" w:cs="Times New Roman"/>
        </w:rPr>
        <w:tab/>
        <w:t xml:space="preserve">wyprodukowanych w Polsce, a także wyrobów importowanych do Polski po </w:t>
      </w:r>
      <w:r>
        <w:rPr>
          <w:rFonts w:ascii="Times New Roman" w:hAnsi="Times New Roman" w:cs="Times New Roman"/>
        </w:rPr>
        <w:tab/>
        <w:t xml:space="preserve">raz pierwszy, </w:t>
      </w:r>
      <w:r>
        <w:rPr>
          <w:rFonts w:ascii="Times New Roman" w:hAnsi="Times New Roman" w:cs="Times New Roman"/>
        </w:rPr>
        <w:tab/>
        <w:t xml:space="preserve">mogących stwarzać zagrożenie albo służących ochronie lub ratowaniu </w:t>
      </w:r>
      <w:r>
        <w:rPr>
          <w:rFonts w:ascii="Times New Roman" w:hAnsi="Times New Roman" w:cs="Times New Roman"/>
        </w:rPr>
        <w:tab/>
        <w:t xml:space="preserve">życia, zdrowia lub </w:t>
      </w:r>
      <w:r>
        <w:rPr>
          <w:rFonts w:ascii="Times New Roman" w:hAnsi="Times New Roman" w:cs="Times New Roman"/>
        </w:rPr>
        <w:tab/>
        <w:t xml:space="preserve">środowiska, podlegających obowiązkowi certyfikacji na znak bezpieczeństwa i oznaczania </w:t>
      </w:r>
      <w:r>
        <w:rPr>
          <w:rFonts w:ascii="Times New Roman" w:hAnsi="Times New Roman" w:cs="Times New Roman"/>
        </w:rPr>
        <w:tab/>
        <w:t xml:space="preserve">tym </w:t>
      </w:r>
      <w:r>
        <w:rPr>
          <w:rFonts w:ascii="Times New Roman" w:hAnsi="Times New Roman" w:cs="Times New Roman"/>
        </w:rPr>
        <w:tab/>
        <w:t xml:space="preserve">znakiem, oraz wyrobów podlegających obowiązkowi wystawiania przez producenta </w:t>
      </w:r>
      <w:r>
        <w:rPr>
          <w:rFonts w:ascii="Times New Roman" w:hAnsi="Times New Roman" w:cs="Times New Roman"/>
        </w:rPr>
        <w:tab/>
        <w:t xml:space="preserve">deklaracji zgodności (Dz.U. Nr 5/00 poz. </w:t>
      </w:r>
      <w:r>
        <w:rPr>
          <w:rFonts w:ascii="Times New Roman" w:hAnsi="Times New Roman" w:cs="Times New Roman"/>
        </w:rPr>
        <w:tab/>
        <w:t>53)</w:t>
      </w:r>
    </w:p>
    <w:p w14:paraId="1EF6E3CD"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[8]  </w:t>
      </w:r>
      <w:r>
        <w:rPr>
          <w:rFonts w:ascii="Times New Roman" w:hAnsi="Times New Roman" w:cs="Times New Roman"/>
        </w:rPr>
        <w:tab/>
        <w:t xml:space="preserve">Rozporządzenie Ministra Gospodarki z dnia 13 stycznia 2000 r. w sprawie trybu </w:t>
      </w:r>
      <w:r>
        <w:rPr>
          <w:rFonts w:ascii="Times New Roman" w:hAnsi="Times New Roman" w:cs="Times New Roman"/>
        </w:rPr>
        <w:tab/>
        <w:t xml:space="preserve">wydawania </w:t>
      </w:r>
      <w:r>
        <w:rPr>
          <w:rFonts w:ascii="Times New Roman" w:hAnsi="Times New Roman" w:cs="Times New Roman"/>
        </w:rPr>
        <w:tab/>
        <w:t xml:space="preserve">dokumentów dopuszczających do obrotu wyroby mogące stwarzać zagrożenie albo które </w:t>
      </w:r>
      <w:r>
        <w:rPr>
          <w:rFonts w:ascii="Times New Roman" w:hAnsi="Times New Roman" w:cs="Times New Roman"/>
        </w:rPr>
        <w:tab/>
        <w:t xml:space="preserve">służą </w:t>
      </w:r>
      <w:r>
        <w:rPr>
          <w:rFonts w:ascii="Times New Roman" w:hAnsi="Times New Roman" w:cs="Times New Roman"/>
        </w:rPr>
        <w:tab/>
        <w:t xml:space="preserve">ochronie lub ratowaniu życia, zdrowia i środowiska, wyprodukowane w Polsce lub pochodzące z </w:t>
      </w:r>
      <w:r>
        <w:rPr>
          <w:rFonts w:ascii="Times New Roman" w:hAnsi="Times New Roman" w:cs="Times New Roman"/>
        </w:rPr>
        <w:tab/>
        <w:t xml:space="preserve">kraju, z którym Polska zawarła porozumienie w sprawie uznawania certyfikatu zgodności lub </w:t>
      </w:r>
      <w:r>
        <w:rPr>
          <w:rFonts w:ascii="Times New Roman" w:hAnsi="Times New Roman" w:cs="Times New Roman"/>
        </w:rPr>
        <w:tab/>
        <w:t xml:space="preserve">deklaracji zgodności wystawianej przez producenta, oraz rodzajów tych dokumentów (Dz.U. Nr </w:t>
      </w:r>
      <w:r>
        <w:rPr>
          <w:rFonts w:ascii="Times New Roman" w:hAnsi="Times New Roman" w:cs="Times New Roman"/>
        </w:rPr>
        <w:tab/>
        <w:t>5/00 poz. 58)</w:t>
      </w:r>
    </w:p>
    <w:p w14:paraId="008DFAA1"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[9] </w:t>
      </w:r>
      <w:r>
        <w:rPr>
          <w:rFonts w:ascii="Times New Roman" w:hAnsi="Times New Roman" w:cs="Times New Roman"/>
        </w:rPr>
        <w:tab/>
        <w:t xml:space="preserve">Rozporządzenie Ministra Gospodarki, Pracy i Polityki Społecznej z dnia 2 kwietnia </w:t>
      </w:r>
      <w:r>
        <w:rPr>
          <w:rFonts w:ascii="Times New Roman" w:hAnsi="Times New Roman" w:cs="Times New Roman"/>
        </w:rPr>
        <w:tab/>
        <w:t xml:space="preserve">2003r w </w:t>
      </w:r>
      <w:r>
        <w:rPr>
          <w:rFonts w:ascii="Times New Roman" w:hAnsi="Times New Roman" w:cs="Times New Roman"/>
        </w:rPr>
        <w:tab/>
        <w:t xml:space="preserve">sprawie wymagań w zakresie efektywności energetycznej (Dz.U. Nr 79/03 </w:t>
      </w:r>
      <w:r>
        <w:rPr>
          <w:rFonts w:ascii="Times New Roman" w:hAnsi="Times New Roman" w:cs="Times New Roman"/>
        </w:rPr>
        <w:tab/>
        <w:t>poz. 714)</w:t>
      </w:r>
    </w:p>
    <w:p w14:paraId="61D4AD15"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[10] </w:t>
      </w:r>
      <w:r>
        <w:rPr>
          <w:rFonts w:ascii="Times New Roman" w:hAnsi="Times New Roman" w:cs="Times New Roman"/>
        </w:rPr>
        <w:tab/>
        <w:t xml:space="preserve">Rozporządzenie Ministra Rozwoju Regionalnego i Budownictwa z dnia 26 września </w:t>
      </w:r>
      <w:r>
        <w:rPr>
          <w:rFonts w:ascii="Times New Roman" w:hAnsi="Times New Roman" w:cs="Times New Roman"/>
        </w:rPr>
        <w:tab/>
        <w:t xml:space="preserve">2000r. </w:t>
      </w:r>
      <w:r>
        <w:rPr>
          <w:rFonts w:ascii="Times New Roman" w:hAnsi="Times New Roman" w:cs="Times New Roman"/>
        </w:rPr>
        <w:tab/>
        <w:t xml:space="preserve">w sprawie kosztorysowych norm nakładów rzeczowych, cen jednostkowych robót </w:t>
      </w:r>
      <w:r>
        <w:rPr>
          <w:rFonts w:ascii="Times New Roman" w:hAnsi="Times New Roman" w:cs="Times New Roman"/>
        </w:rPr>
        <w:tab/>
        <w:t xml:space="preserve">budowlanych </w:t>
      </w:r>
      <w:r>
        <w:rPr>
          <w:rFonts w:ascii="Times New Roman" w:hAnsi="Times New Roman" w:cs="Times New Roman"/>
        </w:rPr>
        <w:tab/>
        <w:t xml:space="preserve">oraz cen czynników produkcji dla potrzeb sporządzenia kosztorysu inwestorskiego (Dz.U. Nr l </w:t>
      </w:r>
      <w:r>
        <w:rPr>
          <w:rFonts w:ascii="Times New Roman" w:hAnsi="Times New Roman" w:cs="Times New Roman"/>
        </w:rPr>
        <w:tab/>
        <w:t>14/00 poz. 1195)</w:t>
      </w:r>
    </w:p>
    <w:p w14:paraId="3700DA1E"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[11] </w:t>
      </w:r>
      <w:r>
        <w:rPr>
          <w:rFonts w:ascii="Times New Roman" w:hAnsi="Times New Roman" w:cs="Times New Roman"/>
        </w:rPr>
        <w:tab/>
        <w:t xml:space="preserve">Rozporządzenie Ministra Spraw Wewnętrznych i Administracji z dnia 3 listopada </w:t>
      </w:r>
      <w:r>
        <w:rPr>
          <w:rFonts w:ascii="Times New Roman" w:hAnsi="Times New Roman" w:cs="Times New Roman"/>
        </w:rPr>
        <w:tab/>
        <w:t xml:space="preserve">1998r w </w:t>
      </w:r>
      <w:r>
        <w:rPr>
          <w:rFonts w:ascii="Times New Roman" w:hAnsi="Times New Roman" w:cs="Times New Roman"/>
        </w:rPr>
        <w:tab/>
        <w:t>sprawie szczegółowego zakresu i formy projektu budowlanego (Dz.U. Nr</w:t>
      </w:r>
      <w:r>
        <w:rPr>
          <w:rFonts w:ascii="Times New Roman" w:hAnsi="Times New Roman" w:cs="Times New Roman"/>
        </w:rPr>
        <w:tab/>
        <w:t>140/98 poz.906)</w:t>
      </w:r>
    </w:p>
    <w:p w14:paraId="36BC8DE3"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PN-EN 215:2002     </w:t>
      </w:r>
      <w:r>
        <w:rPr>
          <w:rFonts w:ascii="Times New Roman" w:hAnsi="Times New Roman" w:cs="Times New Roman"/>
        </w:rPr>
        <w:tab/>
        <w:t>Termostatyczne zawory grzejnikowe. Wymagania i badania</w:t>
      </w:r>
    </w:p>
    <w:p w14:paraId="7A9C00E6"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 xml:space="preserve">PN-EN 442-1:1999      </w:t>
      </w:r>
      <w:r>
        <w:rPr>
          <w:rFonts w:ascii="Times New Roman" w:hAnsi="Times New Roman" w:cs="Times New Roman"/>
        </w:rPr>
        <w:tab/>
        <w:t>Grzejniki. Wymagania i warunki techniczne</w:t>
      </w:r>
    </w:p>
    <w:p w14:paraId="4DDB63AD"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lastRenderedPageBreak/>
        <w:t xml:space="preserve">PN-EN 442-2:1999      </w:t>
      </w:r>
      <w:r>
        <w:rPr>
          <w:rFonts w:ascii="Times New Roman" w:hAnsi="Times New Roman" w:cs="Times New Roman"/>
        </w:rPr>
        <w:tab/>
        <w:t>Grzejniki. Moc cieplna i metody badań</w:t>
      </w:r>
    </w:p>
    <w:p w14:paraId="748BC1E1"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 xml:space="preserve">PN-EN 442-2:1999/A l :2002 </w:t>
      </w:r>
      <w:r>
        <w:rPr>
          <w:rFonts w:ascii="Times New Roman" w:hAnsi="Times New Roman" w:cs="Times New Roman"/>
        </w:rPr>
        <w:tab/>
        <w:t>Grzejniki. Moc cieplna i metody badań</w:t>
      </w:r>
    </w:p>
    <w:p w14:paraId="3099D35E"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 xml:space="preserve">PN-EN 442-3:2001      </w:t>
      </w:r>
      <w:r>
        <w:rPr>
          <w:rFonts w:ascii="Times New Roman" w:hAnsi="Times New Roman" w:cs="Times New Roman"/>
        </w:rPr>
        <w:tab/>
        <w:t>Grzejniki. Ocena zgodności</w:t>
      </w:r>
    </w:p>
    <w:p w14:paraId="184E9617"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PN-EN ISO 6946:1999</w:t>
      </w:r>
      <w:r>
        <w:rPr>
          <w:rFonts w:ascii="Times New Roman" w:hAnsi="Times New Roman" w:cs="Times New Roman"/>
        </w:rPr>
        <w:tab/>
        <w:t xml:space="preserve">Komponenty budowlane i elementy budynku. Opór cieplny i współczynnik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przenikania ciepła. Metoda obliczania.</w:t>
      </w:r>
    </w:p>
    <w:p w14:paraId="19E0BB23"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 xml:space="preserve">PN-EN ISO 13370:2001 Cieplne właściwości użytkowe budynków. Wymiana ciepła przez grunt.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Metoda obliczania.</w:t>
      </w:r>
    </w:p>
    <w:p w14:paraId="5D77EBD4"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 xml:space="preserve">PN-EN ISO 13789:2001 Właściwości cieplne budynków. Współczynnik strat ciepła przez przenikanie.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Metoda obliczania.</w:t>
      </w:r>
    </w:p>
    <w:p w14:paraId="5C9F141B"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 xml:space="preserve">PN-EN ISO 14683:2000 Mostki cieplne w budynkach.  Liniowy współczynnik przenikania ciepła.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Metody   uproszczone   i wartości orientacyjne.</w:t>
      </w:r>
    </w:p>
    <w:p w14:paraId="5DD345D2"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PN-IS07-1:1995</w:t>
      </w:r>
      <w:r>
        <w:rPr>
          <w:rFonts w:ascii="Times New Roman" w:hAnsi="Times New Roman" w:cs="Times New Roman"/>
        </w:rPr>
        <w:tab/>
        <w:t xml:space="preserve">Gwinty rurowe połączeń ze szczelnością uzyskiwaną na gwincie. Wymiary,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tolerancje i oznaczenia.</w:t>
      </w:r>
    </w:p>
    <w:p w14:paraId="0D2A665A"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PN-IS0228-1:1995</w:t>
      </w:r>
      <w:r>
        <w:rPr>
          <w:rFonts w:ascii="Times New Roman" w:hAnsi="Times New Roman" w:cs="Times New Roman"/>
        </w:rPr>
        <w:tab/>
        <w:t xml:space="preserve">Gwinty rurowe połączeń ze szczelnością nic uzyskiwaną na gwincie. Wymiary,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tolerancje i oznaczenia.</w:t>
      </w:r>
    </w:p>
    <w:p w14:paraId="2EA5551A"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PN-90/B-01430</w:t>
      </w:r>
      <w:r>
        <w:rPr>
          <w:rFonts w:ascii="Times New Roman" w:hAnsi="Times New Roman" w:cs="Times New Roman"/>
        </w:rPr>
        <w:tab/>
      </w:r>
      <w:r>
        <w:rPr>
          <w:rFonts w:ascii="Times New Roman" w:hAnsi="Times New Roman" w:cs="Times New Roman"/>
        </w:rPr>
        <w:tab/>
        <w:t>Ogrzewnictwo. Instalacje centralnego ogrzewania. Terminologia.</w:t>
      </w:r>
    </w:p>
    <w:p w14:paraId="17BE8816"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PN-B-02025:2001</w:t>
      </w:r>
      <w:r>
        <w:rPr>
          <w:rFonts w:ascii="Times New Roman" w:hAnsi="Times New Roman" w:cs="Times New Roman"/>
        </w:rPr>
        <w:tab/>
        <w:t>Obliczanie sezonowego zapotrzebowania na ciepło do ogrze</w:t>
      </w:r>
      <w:r>
        <w:rPr>
          <w:rFonts w:ascii="Times New Roman" w:hAnsi="Times New Roman" w:cs="Times New Roman"/>
        </w:rPr>
        <w:softHyphen/>
        <w:t xml:space="preserve">wania budynków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mieszkalnych i zamieszkania zbiorowego.</w:t>
      </w:r>
    </w:p>
    <w:p w14:paraId="03776BF8"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PN-82/B-02403</w:t>
      </w:r>
      <w:r>
        <w:rPr>
          <w:rFonts w:ascii="Times New Roman" w:hAnsi="Times New Roman" w:cs="Times New Roman"/>
        </w:rPr>
        <w:tab/>
      </w:r>
      <w:r>
        <w:rPr>
          <w:rFonts w:ascii="Times New Roman" w:hAnsi="Times New Roman" w:cs="Times New Roman"/>
        </w:rPr>
        <w:tab/>
        <w:t>Ogrzewnictwo. Temperatury obliczeniowe zewnętrzne.</w:t>
      </w:r>
    </w:p>
    <w:p w14:paraId="1775B082"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PN-87/B-02411</w:t>
      </w:r>
      <w:r>
        <w:rPr>
          <w:rFonts w:ascii="Times New Roman" w:hAnsi="Times New Roman" w:cs="Times New Roman"/>
        </w:rPr>
        <w:tab/>
      </w:r>
      <w:r>
        <w:rPr>
          <w:rFonts w:ascii="Times New Roman" w:hAnsi="Times New Roman" w:cs="Times New Roman"/>
        </w:rPr>
        <w:tab/>
        <w:t>Ogrzewnictwo. Kotłownie wbudowane na paliwo stałe. Wymagania.</w:t>
      </w:r>
    </w:p>
    <w:p w14:paraId="19013389"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PN-91/B-02413</w:t>
      </w:r>
      <w:r>
        <w:rPr>
          <w:rFonts w:ascii="Times New Roman" w:hAnsi="Times New Roman" w:cs="Times New Roman"/>
        </w:rPr>
        <w:tab/>
      </w:r>
      <w:r>
        <w:rPr>
          <w:rFonts w:ascii="Times New Roman" w:hAnsi="Times New Roman" w:cs="Times New Roman"/>
        </w:rPr>
        <w:tab/>
        <w:t xml:space="preserve">Ogrzewnictwo i ciepłownictwo. Zabezpieczenie instalacji </w:t>
      </w:r>
      <w:proofErr w:type="spellStart"/>
      <w:r>
        <w:rPr>
          <w:rFonts w:ascii="Times New Roman" w:hAnsi="Times New Roman" w:cs="Times New Roman"/>
        </w:rPr>
        <w:t>ogrzewań</w:t>
      </w:r>
      <w:proofErr w:type="spellEnd"/>
      <w:r>
        <w:rPr>
          <w:rFonts w:ascii="Times New Roman" w:hAnsi="Times New Roman" w:cs="Times New Roman"/>
        </w:rPr>
        <w:t xml:space="preserve"> wodnych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systemu otwartego. Wymagania.</w:t>
      </w:r>
    </w:p>
    <w:p w14:paraId="5E22CD1C"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PN-B-02414:1999</w:t>
      </w:r>
      <w:r>
        <w:rPr>
          <w:rFonts w:ascii="Times New Roman" w:hAnsi="Times New Roman" w:cs="Times New Roman"/>
        </w:rPr>
        <w:tab/>
        <w:t xml:space="preserve">Ogrzewnictwo i ciepłownictwo. Zabezpieczenie instalacji </w:t>
      </w:r>
      <w:proofErr w:type="spellStart"/>
      <w:r>
        <w:rPr>
          <w:rFonts w:ascii="Times New Roman" w:hAnsi="Times New Roman" w:cs="Times New Roman"/>
        </w:rPr>
        <w:t>ogrzewań</w:t>
      </w:r>
      <w:proofErr w:type="spellEnd"/>
      <w:r>
        <w:rPr>
          <w:rFonts w:ascii="Times New Roman" w:hAnsi="Times New Roman" w:cs="Times New Roman"/>
        </w:rPr>
        <w:t xml:space="preserve"> wodnych systemu zamkniętego z naczyniami </w:t>
      </w:r>
      <w:proofErr w:type="spellStart"/>
      <w:r>
        <w:rPr>
          <w:rFonts w:ascii="Times New Roman" w:hAnsi="Times New Roman" w:cs="Times New Roman"/>
        </w:rPr>
        <w:t>wzbiorczymi</w:t>
      </w:r>
      <w:proofErr w:type="spellEnd"/>
      <w:r>
        <w:rPr>
          <w:rFonts w:ascii="Times New Roman" w:hAnsi="Times New Roman" w:cs="Times New Roman"/>
        </w:rPr>
        <w:t xml:space="preserve"> przeponowymi. Wymagania.</w:t>
      </w:r>
    </w:p>
    <w:p w14:paraId="782389CE"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PN-91/B-02415</w:t>
      </w:r>
      <w:r>
        <w:rPr>
          <w:rFonts w:ascii="Times New Roman" w:hAnsi="Times New Roman" w:cs="Times New Roman"/>
        </w:rPr>
        <w:tab/>
      </w:r>
      <w:r>
        <w:rPr>
          <w:rFonts w:ascii="Times New Roman" w:hAnsi="Times New Roman" w:cs="Times New Roman"/>
        </w:rPr>
        <w:tab/>
        <w:t xml:space="preserve">Ogrzewnictwo i ciepłownictwo. Zabezpieczenie wodnych zamkniętych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systemów ciepłowniczych. Wymagania.</w:t>
      </w:r>
    </w:p>
    <w:p w14:paraId="066A8D7D"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PN-91/B-02416</w:t>
      </w:r>
      <w:r>
        <w:rPr>
          <w:rFonts w:ascii="Times New Roman" w:hAnsi="Times New Roman" w:cs="Times New Roman"/>
        </w:rPr>
        <w:tab/>
      </w:r>
      <w:r>
        <w:rPr>
          <w:rFonts w:ascii="Times New Roman" w:hAnsi="Times New Roman" w:cs="Times New Roman"/>
        </w:rPr>
        <w:tab/>
        <w:t xml:space="preserve">Ogrzewnictwo i ciepłownictwo. Zabezpieczenie instalacji </w:t>
      </w:r>
      <w:proofErr w:type="spellStart"/>
      <w:r>
        <w:rPr>
          <w:rFonts w:ascii="Times New Roman" w:hAnsi="Times New Roman" w:cs="Times New Roman"/>
        </w:rPr>
        <w:t>ogrzewań</w:t>
      </w:r>
      <w:proofErr w:type="spellEnd"/>
      <w:r>
        <w:rPr>
          <w:rFonts w:ascii="Times New Roman" w:hAnsi="Times New Roman" w:cs="Times New Roman"/>
        </w:rPr>
        <w:t xml:space="preserve"> wodnych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systemu zamkniętego przyłączonych do sieci cieplnych. Wymagania.</w:t>
      </w:r>
    </w:p>
    <w:p w14:paraId="40C2AC62"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PN-91/B-02419</w:t>
      </w:r>
      <w:r>
        <w:rPr>
          <w:rFonts w:ascii="Times New Roman" w:hAnsi="Times New Roman" w:cs="Times New Roman"/>
        </w:rPr>
        <w:tab/>
      </w:r>
      <w:r>
        <w:rPr>
          <w:rFonts w:ascii="Times New Roman" w:hAnsi="Times New Roman" w:cs="Times New Roman"/>
        </w:rPr>
        <w:tab/>
        <w:t xml:space="preserve">Ogrzewnictwo i ciepłownictwo. Zabezpieczenie instalacji </w:t>
      </w:r>
      <w:proofErr w:type="spellStart"/>
      <w:r>
        <w:rPr>
          <w:rFonts w:ascii="Times New Roman" w:hAnsi="Times New Roman" w:cs="Times New Roman"/>
        </w:rPr>
        <w:t>ogrzewań</w:t>
      </w:r>
      <w:proofErr w:type="spellEnd"/>
      <w:r>
        <w:rPr>
          <w:rFonts w:ascii="Times New Roman" w:hAnsi="Times New Roman" w:cs="Times New Roman"/>
        </w:rPr>
        <w:t xml:space="preserve"> wodnych i </w:t>
      </w:r>
      <w:r>
        <w:rPr>
          <w:rFonts w:ascii="Times New Roman" w:hAnsi="Times New Roman" w:cs="Times New Roman"/>
        </w:rPr>
        <w:tab/>
        <w:t>wodnych zamkniętych systemów ciepłowniczych. Badania.</w:t>
      </w:r>
    </w:p>
    <w:p w14:paraId="075BF962"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PN-91/B-02420</w:t>
      </w:r>
      <w:r>
        <w:rPr>
          <w:rFonts w:ascii="Times New Roman" w:hAnsi="Times New Roman" w:cs="Times New Roman"/>
        </w:rPr>
        <w:tab/>
      </w:r>
      <w:r>
        <w:rPr>
          <w:rFonts w:ascii="Times New Roman" w:hAnsi="Times New Roman" w:cs="Times New Roman"/>
        </w:rPr>
        <w:tab/>
        <w:t xml:space="preserve">Ogrzewnictwo. Odpowietrzanie instalacji </w:t>
      </w:r>
      <w:proofErr w:type="spellStart"/>
      <w:r>
        <w:rPr>
          <w:rFonts w:ascii="Times New Roman" w:hAnsi="Times New Roman" w:cs="Times New Roman"/>
        </w:rPr>
        <w:t>ogrzewań</w:t>
      </w:r>
      <w:proofErr w:type="spellEnd"/>
      <w:r>
        <w:rPr>
          <w:rFonts w:ascii="Times New Roman" w:hAnsi="Times New Roman" w:cs="Times New Roman"/>
        </w:rPr>
        <w:t xml:space="preserve"> wodnych. Wymagania.</w:t>
      </w:r>
    </w:p>
    <w:p w14:paraId="6E7AC68B"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PN-B-02421:2000</w:t>
      </w:r>
      <w:r>
        <w:rPr>
          <w:rFonts w:ascii="Times New Roman" w:hAnsi="Times New Roman" w:cs="Times New Roman"/>
        </w:rPr>
        <w:tab/>
        <w:t>Ogrzewnictwo i ciepłownictwo. Izolacja cieplna przewodów, armatury i urządzeń. Wymagania i badania przy odbiorze.</w:t>
      </w:r>
    </w:p>
    <w:p w14:paraId="771FA732"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PN-B-03406:1994Ogrzewnictwo.  Obliczanie zapotrzebowania na ciepło pomieszczeń o kubaturze do 600 m</w:t>
      </w:r>
      <w:r>
        <w:rPr>
          <w:rFonts w:ascii="Times New Roman" w:hAnsi="Times New Roman" w:cs="Times New Roman"/>
          <w:vertAlign w:val="superscript"/>
        </w:rPr>
        <w:t>3</w:t>
      </w:r>
      <w:r>
        <w:rPr>
          <w:rFonts w:ascii="Times New Roman" w:hAnsi="Times New Roman" w:cs="Times New Roman"/>
        </w:rPr>
        <w:t>.</w:t>
      </w:r>
    </w:p>
    <w:p w14:paraId="145E2E2A"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PN-83/B-03430</w:t>
      </w:r>
      <w:r>
        <w:rPr>
          <w:rFonts w:ascii="Times New Roman" w:hAnsi="Times New Roman" w:cs="Times New Roman"/>
        </w:rPr>
        <w:tab/>
      </w:r>
      <w:r>
        <w:rPr>
          <w:rFonts w:ascii="Times New Roman" w:hAnsi="Times New Roman" w:cs="Times New Roman"/>
        </w:rPr>
        <w:tab/>
        <w:t>Wentylacja w budynkach mieszkalnych, zamieszkania zbiorowego i użyteczności publicznej. Wymagania - wraz ze zmianą PN-83/B-03430/Az3:2000.</w:t>
      </w:r>
    </w:p>
    <w:p w14:paraId="7C1DC49D"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 xml:space="preserve">PN-B-10720:1999Wodociągi. Zabudowa zestawów wodomierzowych w instalacjach </w:t>
      </w:r>
      <w:r>
        <w:rPr>
          <w:rFonts w:ascii="Times New Roman" w:hAnsi="Times New Roman" w:cs="Times New Roman"/>
        </w:rPr>
        <w:tab/>
        <w:t>wodociągowych. Wymagania i badania przy odbiorze.</w:t>
      </w:r>
    </w:p>
    <w:p w14:paraId="1D0CC68E"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PN-C-04601:1985</w:t>
      </w:r>
      <w:r>
        <w:rPr>
          <w:rFonts w:ascii="Times New Roman" w:hAnsi="Times New Roman" w:cs="Times New Roman"/>
        </w:rPr>
        <w:tab/>
        <w:t xml:space="preserve">Woda do celów energetycznych. Wymagania i badania jakości wody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dla kotłów wodnych i zamkniętych obiegów ciepłowniczych.</w:t>
      </w:r>
    </w:p>
    <w:p w14:paraId="0E29F175"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PN-C-04607:1993Woda w instalacjach ogrzewania. Wymagania i badania jakości wody.</w:t>
      </w:r>
    </w:p>
    <w:p w14:paraId="7A20CDFF"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PN-H-74200:1998Rury stalowe ze szwem gwintowane.</w:t>
      </w:r>
    </w:p>
    <w:p w14:paraId="578BAE31"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PN-80/H-74219Rury stalowe bez szwu walcowane na gorąco ogólnego zastosowania.</w:t>
      </w:r>
    </w:p>
    <w:p w14:paraId="24A65FB3"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PN-79/H-74244Rury stalowe ze szwem przewodowe.</w:t>
      </w:r>
    </w:p>
    <w:p w14:paraId="1DB21DF6"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PN-65/M-69013Spawanie gazowe stali niskowęglowych i niskostopowych. Rowki do spawania.</w:t>
      </w:r>
    </w:p>
    <w:p w14:paraId="5534283A"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PN-75/M-69014Spawanie łukowe elektrodami otulonymi stali węglowych i niskostopowych.</w:t>
      </w:r>
    </w:p>
    <w:p w14:paraId="4CF82C4F"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PN-88/M-69420Spawalnictwo. Druty lite do spawania i napawania stali.</w:t>
      </w:r>
    </w:p>
    <w:p w14:paraId="67C8BA79"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PN-70/N-01270.01</w:t>
      </w:r>
      <w:r>
        <w:rPr>
          <w:rFonts w:ascii="Times New Roman" w:hAnsi="Times New Roman" w:cs="Times New Roman"/>
        </w:rPr>
        <w:tab/>
        <w:t>Wytyczne znakowania rurociągów. Postanowienia ogólne.</w:t>
      </w:r>
    </w:p>
    <w:p w14:paraId="1AA6A3C1"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PN-70/N-01270.03Wytyczne znakowania rurociągów. Kod barw rozpoznawczych dla przesyłanych czynników.</w:t>
      </w:r>
    </w:p>
    <w:p w14:paraId="05E4D6E5"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PN-70/N-01270.14</w:t>
      </w:r>
      <w:r>
        <w:rPr>
          <w:rFonts w:ascii="Times New Roman" w:hAnsi="Times New Roman" w:cs="Times New Roman"/>
        </w:rPr>
        <w:tab/>
        <w:t>Wytyczne znakowania rurociągów. Podstawowe wymagania.</w:t>
      </w:r>
    </w:p>
    <w:p w14:paraId="3714B003"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ZAT/97-01-005Zalecenia do udzielania aprobat technicznych. Rury i kształtki z niezmiękczonego polichlorku winylu) (PVC-U) i elementy łączące w rurociągach ciśnieniowych do wody. Centralny Ośrodek Badawczo-Rozwojowy Techniki Instalacyjnej INSTAL. Warszawa, 1997 r.</w:t>
      </w:r>
    </w:p>
    <w:p w14:paraId="2FB12BFF"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ZAT/97-01-010</w:t>
      </w:r>
      <w:r>
        <w:rPr>
          <w:rFonts w:ascii="Times New Roman" w:hAnsi="Times New Roman" w:cs="Times New Roman"/>
        </w:rPr>
        <w:tab/>
      </w:r>
      <w:r>
        <w:rPr>
          <w:rFonts w:ascii="Times New Roman" w:hAnsi="Times New Roman" w:cs="Times New Roman"/>
        </w:rPr>
        <w:tab/>
        <w:t>Zalecenia do udzielania aprobat technicznych. Kształtki i elementy łączące w rurociągach z polipropylenu (PP) i jego kopolimerów. Centralny Ośrodek Badawczo - Rozwojowy Techniki Instalacyjnej INSTAL. Warszawa, 1997 r.</w:t>
      </w:r>
    </w:p>
    <w:p w14:paraId="3AF1A55C"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ZAT/99-02-013</w:t>
      </w:r>
      <w:r>
        <w:rPr>
          <w:rFonts w:ascii="Times New Roman" w:hAnsi="Times New Roman" w:cs="Times New Roman"/>
        </w:rPr>
        <w:tab/>
        <w:t>Zalecenia do udzielania aprobat technicznych. Rury i kształtki z tworzyw termoplastycznych w instalacjach ciepłej wody użytkowej i centralnego ogrzewania. Zalecenia dotyczące zakresu stosowania, wymagań i badań. Centralny Ośrodek Badawczo - Rozwojowy Techniki Instalacyjnej INSTAL. Warszawa, czerwiec 1999 r.</w:t>
      </w:r>
    </w:p>
    <w:p w14:paraId="63619E73"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306" w:name="_Toc463255901"/>
      <w:bookmarkStart w:id="307" w:name="_Toc423003214"/>
      <w:bookmarkStart w:id="308" w:name="_Toc226269804"/>
      <w:bookmarkStart w:id="309" w:name="_Toc217133981"/>
      <w:r>
        <w:rPr>
          <w:rFonts w:ascii="Times New Roman" w:hAnsi="Times New Roman" w:cs="Times New Roman"/>
          <w:szCs w:val="22"/>
        </w:rPr>
        <w:lastRenderedPageBreak/>
        <w:t>DEFINICJE</w:t>
      </w:r>
      <w:bookmarkEnd w:id="306"/>
      <w:bookmarkEnd w:id="307"/>
      <w:bookmarkEnd w:id="308"/>
      <w:bookmarkEnd w:id="309"/>
    </w:p>
    <w:p w14:paraId="33088E6D" w14:textId="77777777" w:rsidR="00DA5D47" w:rsidRDefault="00DA5D47" w:rsidP="00DA5D47">
      <w:pPr>
        <w:pStyle w:val="TEKSTNormalny"/>
        <w:spacing w:line="240" w:lineRule="auto"/>
        <w:ind w:left="0" w:firstLine="567"/>
        <w:rPr>
          <w:rFonts w:ascii="Times New Roman" w:hAnsi="Times New Roman" w:cs="Times New Roman"/>
        </w:rPr>
      </w:pPr>
      <w:bookmarkStart w:id="310" w:name="_Toc226269805"/>
      <w:r>
        <w:rPr>
          <w:rFonts w:ascii="Times New Roman" w:hAnsi="Times New Roman" w:cs="Times New Roman"/>
          <w:b/>
        </w:rPr>
        <w:t>Instalacja ogrzewcza wodna</w:t>
      </w:r>
      <w:bookmarkEnd w:id="310"/>
      <w:r>
        <w:rPr>
          <w:rFonts w:ascii="Times New Roman" w:hAnsi="Times New Roman" w:cs="Times New Roman"/>
        </w:rPr>
        <w:t xml:space="preserve"> - stanowi układ połączonych przewodów napełnionych wodą instalacyjną, wraz z armaturą, pompami obiegowymi i innymi urządzeniami (w tym grzejnikami, wymiennikami do przygotowania wody ciepłej, nagrzewnicami wentylacyjnymi itp.), oddzielony zaworami od źródła ciepła.</w:t>
      </w:r>
    </w:p>
    <w:p w14:paraId="6A4CAD9B" w14:textId="77777777" w:rsidR="00DA5D47" w:rsidRDefault="00DA5D47" w:rsidP="00DA5D47">
      <w:pPr>
        <w:pStyle w:val="TEKSTNormalny"/>
        <w:spacing w:line="240" w:lineRule="auto"/>
        <w:ind w:left="0" w:firstLine="567"/>
        <w:rPr>
          <w:rFonts w:ascii="Times New Roman" w:hAnsi="Times New Roman" w:cs="Times New Roman"/>
        </w:rPr>
      </w:pPr>
      <w:bookmarkStart w:id="311" w:name="_Toc226269808"/>
      <w:r>
        <w:rPr>
          <w:rFonts w:ascii="Times New Roman" w:hAnsi="Times New Roman" w:cs="Times New Roman"/>
          <w:b/>
        </w:rPr>
        <w:t>Instalacja ogrzewcza systemu zamkniętego</w:t>
      </w:r>
      <w:bookmarkEnd w:id="311"/>
      <w:r>
        <w:rPr>
          <w:rFonts w:ascii="Times New Roman" w:hAnsi="Times New Roman" w:cs="Times New Roman"/>
        </w:rPr>
        <w:t xml:space="preserve"> - instalacja ogrzewcza w której przestrzeń wodna (zład) nie ma swobodnego połączenia z atmosferą.</w:t>
      </w:r>
    </w:p>
    <w:p w14:paraId="7CF7B894" w14:textId="77777777" w:rsidR="00DA5D47" w:rsidRDefault="00DA5D47" w:rsidP="00DA5D47">
      <w:pPr>
        <w:pStyle w:val="TEKSTNormalny"/>
        <w:spacing w:line="240" w:lineRule="auto"/>
        <w:ind w:left="0" w:firstLine="567"/>
        <w:rPr>
          <w:rFonts w:ascii="Times New Roman" w:hAnsi="Times New Roman" w:cs="Times New Roman"/>
        </w:rPr>
      </w:pPr>
      <w:bookmarkStart w:id="312" w:name="_Toc226269810"/>
      <w:r>
        <w:rPr>
          <w:rFonts w:ascii="Times New Roman" w:hAnsi="Times New Roman" w:cs="Times New Roman"/>
          <w:b/>
        </w:rPr>
        <w:t>Instalacja centralnego ogrzewania wodna</w:t>
      </w:r>
      <w:bookmarkEnd w:id="312"/>
      <w:r>
        <w:rPr>
          <w:rFonts w:ascii="Times New Roman" w:hAnsi="Times New Roman" w:cs="Times New Roman"/>
        </w:rPr>
        <w:t xml:space="preserve"> - instalacja stanowiąca część lub całość instalacji ogrzewczej wodnej, służąca do rozprowadzenia wody instalacyjnej między grzejnikami zainstalowanymi w pomieszczeniach obsługiwanego budynku, w celu ogrzewania tych pomieszczeń.</w:t>
      </w:r>
    </w:p>
    <w:p w14:paraId="4670F64F" w14:textId="77777777" w:rsidR="00DA5D47" w:rsidRDefault="00DA5D47" w:rsidP="00DA5D47">
      <w:pPr>
        <w:pStyle w:val="TEKSTNormalny"/>
        <w:spacing w:line="240" w:lineRule="auto"/>
        <w:ind w:left="0" w:firstLine="567"/>
        <w:rPr>
          <w:rFonts w:ascii="Times New Roman" w:hAnsi="Times New Roman" w:cs="Times New Roman"/>
        </w:rPr>
      </w:pPr>
      <w:bookmarkStart w:id="313" w:name="_Toc226269811"/>
      <w:r>
        <w:rPr>
          <w:rFonts w:ascii="Times New Roman" w:hAnsi="Times New Roman" w:cs="Times New Roman"/>
          <w:b/>
        </w:rPr>
        <w:t>Woda instalacyjna (czynnik grzejny)</w:t>
      </w:r>
      <w:bookmarkEnd w:id="313"/>
      <w:r>
        <w:rPr>
          <w:rFonts w:ascii="Times New Roman" w:hAnsi="Times New Roman" w:cs="Times New Roman"/>
        </w:rPr>
        <w:t xml:space="preserve"> - woda lub wodny roztwór substancji zapobiegających korozji lub obniżających temperaturę zamarzania wody, napełniający instalację ogrzewczą wodną.</w:t>
      </w:r>
    </w:p>
    <w:p w14:paraId="76A607F1" w14:textId="77777777" w:rsidR="00DA5D47" w:rsidRDefault="00DA5D47" w:rsidP="00DA5D47">
      <w:pPr>
        <w:pStyle w:val="TEKSTNormalny"/>
        <w:spacing w:line="240" w:lineRule="auto"/>
        <w:ind w:left="0" w:firstLine="567"/>
        <w:rPr>
          <w:rFonts w:ascii="Times New Roman" w:hAnsi="Times New Roman" w:cs="Times New Roman"/>
        </w:rPr>
      </w:pPr>
      <w:bookmarkStart w:id="314" w:name="_Toc226269812"/>
      <w:r>
        <w:rPr>
          <w:rFonts w:ascii="Times New Roman" w:hAnsi="Times New Roman" w:cs="Times New Roman"/>
          <w:b/>
        </w:rPr>
        <w:t>Źródło ciepła</w:t>
      </w:r>
      <w:bookmarkEnd w:id="314"/>
      <w:r>
        <w:rPr>
          <w:rFonts w:ascii="Times New Roman" w:hAnsi="Times New Roman" w:cs="Times New Roman"/>
        </w:rPr>
        <w:t xml:space="preserve"> - kotłownia, węzeł ciepłowniczy (indywidualny lub grupowy), układ z pompą ciepła, układ z kolektorami słonecznymi, działające samodzielnie lub w zaprogramowanej współpracy.</w:t>
      </w:r>
    </w:p>
    <w:p w14:paraId="5A8BA12F" w14:textId="77777777" w:rsidR="00DA5D47" w:rsidRDefault="00DA5D47" w:rsidP="00DA5D47">
      <w:pPr>
        <w:pStyle w:val="TEKSTNormalny"/>
        <w:spacing w:line="240" w:lineRule="auto"/>
        <w:ind w:left="0" w:firstLine="567"/>
        <w:rPr>
          <w:rFonts w:ascii="Times New Roman" w:hAnsi="Times New Roman" w:cs="Times New Roman"/>
        </w:rPr>
      </w:pPr>
      <w:bookmarkStart w:id="315" w:name="_Toc226269813"/>
      <w:r>
        <w:rPr>
          <w:rFonts w:ascii="Times New Roman" w:hAnsi="Times New Roman" w:cs="Times New Roman"/>
          <w:b/>
        </w:rPr>
        <w:t xml:space="preserve">Ciśnienie robocze instalacji, </w:t>
      </w:r>
      <w:proofErr w:type="spellStart"/>
      <w:r>
        <w:rPr>
          <w:rFonts w:ascii="Times New Roman" w:hAnsi="Times New Roman" w:cs="Times New Roman"/>
          <w:b/>
        </w:rPr>
        <w:t>prob</w:t>
      </w:r>
      <w:proofErr w:type="spellEnd"/>
      <w:r>
        <w:rPr>
          <w:rFonts w:ascii="Times New Roman" w:hAnsi="Times New Roman" w:cs="Times New Roman"/>
          <w:b/>
        </w:rPr>
        <w:t xml:space="preserve"> (lub </w:t>
      </w:r>
      <w:proofErr w:type="spellStart"/>
      <w:r>
        <w:rPr>
          <w:rFonts w:ascii="Times New Roman" w:hAnsi="Times New Roman" w:cs="Times New Roman"/>
          <w:b/>
        </w:rPr>
        <w:t>poper</w:t>
      </w:r>
      <w:proofErr w:type="spellEnd"/>
      <w:r>
        <w:rPr>
          <w:rFonts w:ascii="Times New Roman" w:hAnsi="Times New Roman" w:cs="Times New Roman"/>
          <w:b/>
        </w:rPr>
        <w:t>)</w:t>
      </w:r>
      <w:bookmarkEnd w:id="315"/>
      <w:r>
        <w:rPr>
          <w:rFonts w:ascii="Times New Roman" w:hAnsi="Times New Roman" w:cs="Times New Roman"/>
        </w:rPr>
        <w:t xml:space="preserve"> - obliczeniowe (projektowe) ciśnienie pracy instalacji (podczas krążenia czynnika grzejnego) przewidziane w dokumentacji projektowej, które dla zachowania zakładanej trwałości instalacji nic może być przekroczone w żadnym jej punkcie.</w:t>
      </w:r>
    </w:p>
    <w:p w14:paraId="39B372FF" w14:textId="77777777" w:rsidR="00DA5D47" w:rsidRDefault="00DA5D47" w:rsidP="00DA5D47">
      <w:pPr>
        <w:pStyle w:val="TEKSTNormalny"/>
        <w:spacing w:line="240" w:lineRule="auto"/>
        <w:ind w:left="0" w:firstLine="567"/>
        <w:rPr>
          <w:rFonts w:ascii="Times New Roman" w:hAnsi="Times New Roman" w:cs="Times New Roman"/>
        </w:rPr>
      </w:pPr>
      <w:bookmarkStart w:id="316" w:name="_Toc226269814"/>
      <w:r>
        <w:rPr>
          <w:rFonts w:ascii="Times New Roman" w:hAnsi="Times New Roman" w:cs="Times New Roman"/>
          <w:b/>
        </w:rPr>
        <w:t>Ciśnienie dopuszczalne instalacji</w:t>
      </w:r>
      <w:bookmarkEnd w:id="316"/>
      <w:r>
        <w:rPr>
          <w:rFonts w:ascii="Times New Roman" w:hAnsi="Times New Roman" w:cs="Times New Roman"/>
        </w:rPr>
        <w:t xml:space="preserve"> - najwyższa wartość ciśnienia statycznego czynnika grzejnego (przy braku jego krążenia) w najniższym punkcie instalacji.</w:t>
      </w:r>
    </w:p>
    <w:p w14:paraId="344F8232" w14:textId="77777777" w:rsidR="00DA5D47" w:rsidRDefault="00DA5D47" w:rsidP="00DA5D47">
      <w:pPr>
        <w:pStyle w:val="TEKSTNormalny"/>
        <w:spacing w:line="240" w:lineRule="auto"/>
        <w:ind w:left="0" w:firstLine="567"/>
        <w:rPr>
          <w:rFonts w:ascii="Times New Roman" w:hAnsi="Times New Roman" w:cs="Times New Roman"/>
        </w:rPr>
      </w:pPr>
      <w:bookmarkStart w:id="317" w:name="_Toc226269815"/>
      <w:r>
        <w:rPr>
          <w:rFonts w:ascii="Times New Roman" w:hAnsi="Times New Roman" w:cs="Times New Roman"/>
          <w:b/>
        </w:rPr>
        <w:t>Ciśnienie próbne</w:t>
      </w:r>
      <w:bookmarkEnd w:id="317"/>
      <w:r>
        <w:rPr>
          <w:rFonts w:ascii="Times New Roman" w:hAnsi="Times New Roman" w:cs="Times New Roman"/>
        </w:rPr>
        <w:t xml:space="preserve"> - ciśnienie w najniższym punkcie instalacji, przy którym dokonywane jest badanie jej szczelności.</w:t>
      </w:r>
    </w:p>
    <w:p w14:paraId="69427EAB" w14:textId="77777777" w:rsidR="00DA5D47" w:rsidRDefault="00DA5D47" w:rsidP="00DA5D47">
      <w:pPr>
        <w:pStyle w:val="TEKSTNormalny"/>
        <w:spacing w:line="240" w:lineRule="auto"/>
        <w:ind w:left="0" w:firstLine="567"/>
        <w:rPr>
          <w:rFonts w:ascii="Times New Roman" w:hAnsi="Times New Roman" w:cs="Times New Roman"/>
        </w:rPr>
      </w:pPr>
      <w:bookmarkStart w:id="318" w:name="_Toc226269816"/>
      <w:r>
        <w:rPr>
          <w:rFonts w:ascii="Times New Roman" w:hAnsi="Times New Roman" w:cs="Times New Roman"/>
          <w:b/>
        </w:rPr>
        <w:t>Ciśnienie nominalne PN</w:t>
      </w:r>
      <w:bookmarkEnd w:id="318"/>
      <w:r>
        <w:rPr>
          <w:rFonts w:ascii="Times New Roman" w:hAnsi="Times New Roman" w:cs="Times New Roman"/>
        </w:rPr>
        <w:t xml:space="preserve"> - ciśnienie charakteryzujące wymiary i wytrzymałość elementu instalacji w temperaturze odniesienia równej 20 °C.</w:t>
      </w:r>
    </w:p>
    <w:p w14:paraId="37026367" w14:textId="77777777" w:rsidR="00DA5D47" w:rsidRDefault="00DA5D47" w:rsidP="00DA5D47">
      <w:pPr>
        <w:pStyle w:val="TEKSTNormalny"/>
        <w:spacing w:line="240" w:lineRule="auto"/>
        <w:ind w:left="0" w:firstLine="567"/>
        <w:rPr>
          <w:rFonts w:ascii="Times New Roman" w:hAnsi="Times New Roman" w:cs="Times New Roman"/>
        </w:rPr>
      </w:pPr>
      <w:bookmarkStart w:id="319" w:name="_Toc226269817"/>
      <w:r>
        <w:rPr>
          <w:rFonts w:ascii="Times New Roman" w:hAnsi="Times New Roman" w:cs="Times New Roman"/>
          <w:b/>
        </w:rPr>
        <w:t>Ciśnienie robocze urządzenia</w:t>
      </w:r>
      <w:bookmarkEnd w:id="319"/>
      <w:r>
        <w:rPr>
          <w:rFonts w:ascii="Times New Roman" w:hAnsi="Times New Roman" w:cs="Times New Roman"/>
        </w:rPr>
        <w:t xml:space="preserve"> - obliczeniowe (projektowe) ciśnienie w miejscu zainstalowania urządzenia w instalacji (to znaczy z uwzględnieniem wpływu wysokości ciśnienia słupa wody instalacyjnej na poziomie spodu zainstalowanego w instalacji urządzenia), przy ciśnieniu roboczym instalacji.</w:t>
      </w:r>
    </w:p>
    <w:p w14:paraId="71AC34DD" w14:textId="77777777" w:rsidR="00DA5D47" w:rsidRDefault="00DA5D47" w:rsidP="00DA5D47">
      <w:pPr>
        <w:pStyle w:val="TEKSTNormalny"/>
        <w:spacing w:line="240" w:lineRule="auto"/>
        <w:ind w:left="0" w:firstLine="567"/>
        <w:rPr>
          <w:rFonts w:ascii="Times New Roman" w:hAnsi="Times New Roman" w:cs="Times New Roman"/>
        </w:rPr>
      </w:pPr>
      <w:bookmarkStart w:id="320" w:name="_Toc226269818"/>
      <w:r>
        <w:rPr>
          <w:rFonts w:ascii="Times New Roman" w:hAnsi="Times New Roman" w:cs="Times New Roman"/>
          <w:b/>
        </w:rPr>
        <w:t xml:space="preserve">Temperatura robocza, </w:t>
      </w:r>
      <w:proofErr w:type="spellStart"/>
      <w:r>
        <w:rPr>
          <w:rFonts w:ascii="Times New Roman" w:hAnsi="Times New Roman" w:cs="Times New Roman"/>
          <w:b/>
        </w:rPr>
        <w:t>trob</w:t>
      </w:r>
      <w:proofErr w:type="spellEnd"/>
      <w:r>
        <w:rPr>
          <w:rFonts w:ascii="Times New Roman" w:hAnsi="Times New Roman" w:cs="Times New Roman"/>
          <w:b/>
        </w:rPr>
        <w:t xml:space="preserve"> (lub </w:t>
      </w:r>
      <w:proofErr w:type="spellStart"/>
      <w:r>
        <w:rPr>
          <w:rFonts w:ascii="Times New Roman" w:hAnsi="Times New Roman" w:cs="Times New Roman"/>
          <w:b/>
        </w:rPr>
        <w:t>toper</w:t>
      </w:r>
      <w:proofErr w:type="spellEnd"/>
      <w:r>
        <w:rPr>
          <w:rFonts w:ascii="Times New Roman" w:hAnsi="Times New Roman" w:cs="Times New Roman"/>
          <w:b/>
        </w:rPr>
        <w:t>)</w:t>
      </w:r>
      <w:bookmarkEnd w:id="320"/>
      <w:r>
        <w:rPr>
          <w:rFonts w:ascii="Times New Roman" w:hAnsi="Times New Roman" w:cs="Times New Roman"/>
        </w:rPr>
        <w:t xml:space="preserve"> - obliczeniowa (projektowa) temperatura pracy instalacji przewidziana w dokumentacji projektowej, która dla zachowania zakładanej trwałości instalacji nic może być przekroczona w żadnym jej punkcie.</w:t>
      </w:r>
    </w:p>
    <w:p w14:paraId="7675094E" w14:textId="77777777" w:rsidR="00DA5D47" w:rsidRDefault="00DA5D47" w:rsidP="00DA5D47">
      <w:pPr>
        <w:pStyle w:val="TEKSTNormalny"/>
        <w:spacing w:line="240" w:lineRule="auto"/>
        <w:ind w:left="0" w:firstLine="567"/>
        <w:rPr>
          <w:rFonts w:ascii="Times New Roman" w:hAnsi="Times New Roman" w:cs="Times New Roman"/>
        </w:rPr>
      </w:pPr>
      <w:bookmarkStart w:id="321" w:name="_Toc226269819"/>
      <w:r>
        <w:rPr>
          <w:rFonts w:ascii="Times New Roman" w:hAnsi="Times New Roman" w:cs="Times New Roman"/>
          <w:b/>
        </w:rPr>
        <w:t xml:space="preserve">Średnica nominalna (DN lub </w:t>
      </w:r>
      <w:proofErr w:type="spellStart"/>
      <w:r>
        <w:rPr>
          <w:rFonts w:ascii="Times New Roman" w:hAnsi="Times New Roman" w:cs="Times New Roman"/>
          <w:b/>
        </w:rPr>
        <w:t>dn</w:t>
      </w:r>
      <w:proofErr w:type="spellEnd"/>
      <w:r>
        <w:rPr>
          <w:rFonts w:ascii="Times New Roman" w:hAnsi="Times New Roman" w:cs="Times New Roman"/>
          <w:b/>
        </w:rPr>
        <w:t>)</w:t>
      </w:r>
      <w:bookmarkEnd w:id="321"/>
      <w:r>
        <w:rPr>
          <w:rFonts w:ascii="Times New Roman" w:hAnsi="Times New Roman" w:cs="Times New Roman"/>
        </w:rPr>
        <w:t xml:space="preserve"> - średnica, która jest dogodnie zaokrągloną liczbą, w przybliżeniu równą średnicy rzeczywistej (dla rur - średnicy zewnętrznej, dla kielichów kształtek - średnicy wewnętrznej) wyrażonej w milimetrach.</w:t>
      </w:r>
    </w:p>
    <w:p w14:paraId="02F2DB78" w14:textId="77777777" w:rsidR="00DA5D47" w:rsidRDefault="00DA5D47" w:rsidP="00DA5D47">
      <w:pPr>
        <w:pStyle w:val="TEKSTNormalny"/>
        <w:spacing w:line="240" w:lineRule="auto"/>
        <w:ind w:left="0" w:firstLine="567"/>
        <w:rPr>
          <w:rFonts w:ascii="Times New Roman" w:hAnsi="Times New Roman" w:cs="Times New Roman"/>
        </w:rPr>
      </w:pPr>
      <w:bookmarkStart w:id="322" w:name="_Toc226269820"/>
      <w:r>
        <w:rPr>
          <w:rFonts w:ascii="Times New Roman" w:hAnsi="Times New Roman" w:cs="Times New Roman"/>
          <w:b/>
        </w:rPr>
        <w:t>Nominalna grubość ścianki rury (en)</w:t>
      </w:r>
      <w:bookmarkEnd w:id="322"/>
      <w:r>
        <w:rPr>
          <w:rFonts w:ascii="Times New Roman" w:hAnsi="Times New Roman" w:cs="Times New Roman"/>
        </w:rPr>
        <w:t xml:space="preserve"> - grubość ścianki, która jest dogodnie zaokrągloną liczbą, w przybliżeniu równą rzeczywistej grubości ścianki rury wyrażonej w milimetrach.</w:t>
      </w:r>
    </w:p>
    <w:p w14:paraId="39DA2DE3" w14:textId="77777777" w:rsidR="00DA5D47" w:rsidRDefault="00DA5D47" w:rsidP="00DA5D47">
      <w:pPr>
        <w:pStyle w:val="TEKSTNormalny"/>
        <w:spacing w:line="240" w:lineRule="auto"/>
        <w:ind w:left="0" w:firstLine="567"/>
        <w:rPr>
          <w:rFonts w:ascii="Times New Roman" w:hAnsi="Times New Roman" w:cs="Times New Roman"/>
        </w:rPr>
      </w:pPr>
      <w:bookmarkStart w:id="323" w:name="_Toc226269821"/>
      <w:r>
        <w:rPr>
          <w:rFonts w:ascii="Times New Roman" w:hAnsi="Times New Roman" w:cs="Times New Roman"/>
          <w:b/>
        </w:rPr>
        <w:t>Szereg rur (S)</w:t>
      </w:r>
      <w:r>
        <w:rPr>
          <w:rFonts w:ascii="Times New Roman" w:hAnsi="Times New Roman" w:cs="Times New Roman"/>
        </w:rPr>
        <w:t xml:space="preserve"> - dla rur z tworzywa sztucznego</w:t>
      </w:r>
      <w:bookmarkEnd w:id="323"/>
      <w:r>
        <w:rPr>
          <w:rFonts w:ascii="Times New Roman" w:hAnsi="Times New Roman" w:cs="Times New Roman"/>
        </w:rPr>
        <w:t xml:space="preserve"> - liczbowe oznaczenie szeregu rur, które jest bezwymiarową, zaokrągloną liczbą związaną z geometrią rur. Jest on wyrażony zależnością:</w:t>
      </w:r>
    </w:p>
    <w:p w14:paraId="021F2627" w14:textId="77777777" w:rsidR="00DA5D47" w:rsidRDefault="00DA5D47" w:rsidP="00DA5D47">
      <w:pPr>
        <w:pStyle w:val="Tekstpodstawowy"/>
        <w:spacing w:after="0" w:line="240" w:lineRule="auto"/>
        <w:ind w:left="3600"/>
        <w:rPr>
          <w:rFonts w:ascii="Times New Roman" w:hAnsi="Times New Roman" w:cs="Times New Roman"/>
        </w:rPr>
      </w:pPr>
      <w:r w:rsidRPr="006465A7">
        <w:rPr>
          <w:rFonts w:ascii="Times New Roman" w:hAnsi="Times New Roman" w:cs="Times New Roman"/>
          <w:position w:val="-30"/>
        </w:rPr>
        <w:object w:dxaOrig="1199" w:dyaOrig="700" w14:anchorId="7DE90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35.25pt" o:ole="">
            <v:imagedata r:id="rId7" o:title=""/>
          </v:shape>
          <o:OLEObject Type="Embed" ProgID="Equation.3" ShapeID="_x0000_i1025" DrawAspect="Content" ObjectID="_1827747593" r:id="rId8"/>
        </w:objec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000751A1" w14:textId="77777777" w:rsidR="00DA5D47" w:rsidRDefault="00DA5D47" w:rsidP="00DA5D47">
      <w:pPr>
        <w:pStyle w:val="TEKSTNormalny"/>
        <w:spacing w:line="240" w:lineRule="auto"/>
        <w:ind w:left="0" w:firstLine="567"/>
        <w:rPr>
          <w:rFonts w:ascii="Times New Roman" w:hAnsi="Times New Roman" w:cs="Times New Roman"/>
          <w:b/>
        </w:rPr>
      </w:pPr>
      <w:r>
        <w:rPr>
          <w:rFonts w:ascii="Times New Roman" w:hAnsi="Times New Roman" w:cs="Times New Roman"/>
        </w:rPr>
        <w:tab/>
        <w:t>gdzie:</w:t>
      </w:r>
    </w:p>
    <w:p w14:paraId="33D34E74" w14:textId="77777777" w:rsidR="00DA5D47" w:rsidRDefault="00DA5D47" w:rsidP="00DA5D47">
      <w:pPr>
        <w:pStyle w:val="TEKSTNormalny"/>
        <w:spacing w:line="240" w:lineRule="auto"/>
        <w:ind w:left="0" w:firstLine="567"/>
        <w:rPr>
          <w:rFonts w:ascii="Times New Roman" w:hAnsi="Times New Roman" w:cs="Times New Roman"/>
          <w:b/>
        </w:rPr>
      </w:pPr>
      <w:r>
        <w:rPr>
          <w:rFonts w:ascii="Times New Roman" w:hAnsi="Times New Roman" w:cs="Times New Roman"/>
        </w:rPr>
        <w:tab/>
      </w:r>
      <w:proofErr w:type="spellStart"/>
      <w:r>
        <w:rPr>
          <w:rFonts w:ascii="Times New Roman" w:hAnsi="Times New Roman" w:cs="Times New Roman"/>
        </w:rPr>
        <w:t>dn</w:t>
      </w:r>
      <w:proofErr w:type="spellEnd"/>
      <w:r>
        <w:rPr>
          <w:rFonts w:ascii="Times New Roman" w:hAnsi="Times New Roman" w:cs="Times New Roman"/>
        </w:rPr>
        <w:t xml:space="preserve"> – średnica nominalna zewnętrzna</w:t>
      </w:r>
    </w:p>
    <w:p w14:paraId="4C75951F" w14:textId="77777777" w:rsidR="00DA5D47" w:rsidRDefault="00DA5D47" w:rsidP="00DA5D47">
      <w:pPr>
        <w:pStyle w:val="TEKSTNormalny"/>
        <w:spacing w:line="240" w:lineRule="auto"/>
        <w:ind w:left="0" w:firstLine="567"/>
        <w:rPr>
          <w:rFonts w:ascii="Times New Roman" w:hAnsi="Times New Roman" w:cs="Times New Roman"/>
          <w:b/>
        </w:rPr>
      </w:pPr>
      <w:r>
        <w:rPr>
          <w:rFonts w:ascii="Times New Roman" w:hAnsi="Times New Roman" w:cs="Times New Roman"/>
        </w:rPr>
        <w:tab/>
        <w:t>en – nominalna grubość ścianki</w:t>
      </w:r>
    </w:p>
    <w:p w14:paraId="55E69F17" w14:textId="77777777" w:rsidR="00DA5D47" w:rsidRDefault="00DA5D47" w:rsidP="00DA5D47">
      <w:pPr>
        <w:pStyle w:val="TEKSTNormalny"/>
        <w:spacing w:line="240" w:lineRule="auto"/>
        <w:ind w:left="0" w:firstLine="567"/>
        <w:rPr>
          <w:rFonts w:ascii="Times New Roman" w:hAnsi="Times New Roman" w:cs="Times New Roman"/>
        </w:rPr>
      </w:pPr>
      <w:bookmarkStart w:id="324" w:name="_Toc226269822"/>
      <w:r>
        <w:rPr>
          <w:rFonts w:ascii="Times New Roman" w:hAnsi="Times New Roman" w:cs="Times New Roman"/>
        </w:rPr>
        <w:t>Znormalizowany współczynnik wymiarów (SDR) - dla rur z tworzywa sztucznego</w:t>
      </w:r>
      <w:bookmarkEnd w:id="324"/>
      <w:r>
        <w:rPr>
          <w:rFonts w:ascii="Times New Roman" w:hAnsi="Times New Roman" w:cs="Times New Roman"/>
        </w:rPr>
        <w:t xml:space="preserve">  - liczbowe oznaczenie szeregu rur, które jest zaokrągloną liczbą w przybliżeniu równą stosunkowi nominalnej średnicy do nominalnej grubości ścianki.</w:t>
      </w:r>
    </w:p>
    <w:p w14:paraId="0B7208D4" w14:textId="77777777" w:rsidR="00DA5D47" w:rsidRDefault="00DA5D47" w:rsidP="00DA5D47">
      <w:pPr>
        <w:pStyle w:val="Tekstpodstawowy"/>
        <w:spacing w:after="0" w:line="240" w:lineRule="auto"/>
        <w:ind w:left="2880" w:firstLine="720"/>
        <w:rPr>
          <w:rFonts w:ascii="Times New Roman" w:hAnsi="Times New Roman" w:cs="Times New Roman"/>
          <w:b/>
        </w:rPr>
      </w:pPr>
      <w:r w:rsidRPr="006465A7">
        <w:rPr>
          <w:rFonts w:ascii="Times New Roman" w:hAnsi="Times New Roman" w:cs="Times New Roman"/>
          <w:position w:val="-30"/>
        </w:rPr>
        <w:object w:dxaOrig="1060" w:dyaOrig="700" w14:anchorId="70890D1B">
          <v:shape id="_x0000_i1026" type="#_x0000_t75" style="width:53.25pt;height:35.25pt" o:ole="">
            <v:imagedata r:id="rId9" o:title=""/>
          </v:shape>
          <o:OLEObject Type="Embed" ProgID="Equation.3" ShapeID="_x0000_i1026" DrawAspect="Content" ObjectID="_1827747594" r:id="rId10"/>
        </w:objec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30C96DD4" w14:textId="77777777" w:rsidR="00DA5D47" w:rsidRDefault="00DA5D47" w:rsidP="00DA5D47">
      <w:pPr>
        <w:pStyle w:val="TEKSTNormalny"/>
        <w:spacing w:line="240" w:lineRule="auto"/>
        <w:ind w:left="0" w:firstLine="567"/>
        <w:rPr>
          <w:rFonts w:ascii="Times New Roman" w:hAnsi="Times New Roman" w:cs="Times New Roman"/>
          <w:b/>
        </w:rPr>
      </w:pPr>
      <w:r>
        <w:rPr>
          <w:rFonts w:ascii="Times New Roman" w:hAnsi="Times New Roman" w:cs="Times New Roman"/>
        </w:rPr>
        <w:tab/>
        <w:t>gdzie oznaczenia jak we wzorze (1)</w:t>
      </w:r>
    </w:p>
    <w:p w14:paraId="3A873C6D" w14:textId="77777777" w:rsidR="00DA5D47" w:rsidRDefault="00DA5D47" w:rsidP="00DA5D47">
      <w:pPr>
        <w:pStyle w:val="TEKSTNormalny"/>
        <w:spacing w:line="240" w:lineRule="auto"/>
        <w:ind w:left="0" w:firstLine="567"/>
        <w:rPr>
          <w:rFonts w:ascii="Times New Roman" w:hAnsi="Times New Roman" w:cs="Times New Roman"/>
          <w:b/>
        </w:rPr>
      </w:pPr>
      <w:r>
        <w:rPr>
          <w:rFonts w:ascii="Times New Roman" w:hAnsi="Times New Roman" w:cs="Times New Roman"/>
        </w:rPr>
        <w:tab/>
        <w:t>UWAGA: relacja między S i SDR jest następująca:</w:t>
      </w:r>
    </w:p>
    <w:p w14:paraId="7125F657" w14:textId="77777777" w:rsidR="00DA5D47" w:rsidRDefault="00DA5D47" w:rsidP="00DA5D47">
      <w:pPr>
        <w:pStyle w:val="Tekstpodstawowy"/>
        <w:spacing w:after="0" w:line="240" w:lineRule="auto"/>
        <w:rPr>
          <w:rFonts w:ascii="Times New Roman" w:hAnsi="Times New Roman" w:cs="Times New Roman"/>
          <w:b/>
        </w:rPr>
      </w:pPr>
      <w:r w:rsidRPr="006465A7">
        <w:rPr>
          <w:rFonts w:ascii="Times New Roman" w:hAnsi="Times New Roman" w:cs="Times New Roman"/>
          <w:position w:val="-6"/>
        </w:rPr>
        <w:object w:dxaOrig="1359" w:dyaOrig="280" w14:anchorId="54C8B4D3">
          <v:shape id="_x0000_i1027" type="#_x0000_t75" style="width:68.25pt;height:14.25pt" o:ole="">
            <v:imagedata r:id="rId11" o:title=""/>
          </v:shape>
          <o:OLEObject Type="Embed" ProgID="Equation.3" ShapeID="_x0000_i1027" DrawAspect="Content" ObjectID="_1827747595" r:id="rId12"/>
        </w:object>
      </w:r>
      <w:r>
        <w:rPr>
          <w:rFonts w:ascii="Times New Roman" w:hAnsi="Times New Roman" w:cs="Times New Roman"/>
        </w:rPr>
        <w:t>(3)</w:t>
      </w:r>
      <w:bookmarkStart w:id="325" w:name="_Toc226269823"/>
    </w:p>
    <w:p w14:paraId="5868522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 xml:space="preserve">Temperatura awaryjna, ta (lub </w:t>
      </w:r>
      <w:proofErr w:type="spellStart"/>
      <w:r>
        <w:rPr>
          <w:rFonts w:ascii="Times New Roman" w:hAnsi="Times New Roman" w:cs="Times New Roman"/>
          <w:b/>
        </w:rPr>
        <w:t>tmal</w:t>
      </w:r>
      <w:proofErr w:type="spellEnd"/>
      <w:r>
        <w:rPr>
          <w:rFonts w:ascii="Times New Roman" w:hAnsi="Times New Roman" w:cs="Times New Roman"/>
          <w:b/>
        </w:rPr>
        <w:t>)</w:t>
      </w:r>
      <w:r>
        <w:rPr>
          <w:rFonts w:ascii="Times New Roman" w:hAnsi="Times New Roman" w:cs="Times New Roman"/>
        </w:rPr>
        <w:t xml:space="preserve"> - dla instalacji wykonanej z przewodów z tworzywa sztucznego</w:t>
      </w:r>
      <w:bookmarkEnd w:id="325"/>
      <w:r>
        <w:rPr>
          <w:rFonts w:ascii="Times New Roman" w:hAnsi="Times New Roman" w:cs="Times New Roman"/>
        </w:rPr>
        <w:t xml:space="preserve"> - najwyższa dopuszczalna temperatura czynnika przekraczająca temperaturę roboczą, jaka może wystąpić w czasie pracy instalacji w której nastąpiło uszkodzenie systemu sterującego i zabezpieczającego instalację, która dla zachowania zakładanej trwałości instalacji nie może być przekroczona w żadnym jej punkcie.</w:t>
      </w:r>
    </w:p>
    <w:p w14:paraId="35248766" w14:textId="77777777" w:rsidR="00DA5D47" w:rsidRDefault="00DA5D47" w:rsidP="00DA5D47">
      <w:pPr>
        <w:pStyle w:val="TEKSTNormalny"/>
        <w:spacing w:line="240" w:lineRule="auto"/>
        <w:ind w:left="0" w:firstLine="567"/>
        <w:rPr>
          <w:rFonts w:ascii="Times New Roman" w:hAnsi="Times New Roman" w:cs="Times New Roman"/>
        </w:rPr>
      </w:pPr>
      <w:bookmarkStart w:id="326" w:name="_Toc226269824"/>
      <w:r>
        <w:rPr>
          <w:rFonts w:ascii="Times New Roman" w:hAnsi="Times New Roman" w:cs="Times New Roman"/>
          <w:b/>
        </w:rPr>
        <w:t>Trwałość instalacji</w:t>
      </w:r>
      <w:r>
        <w:rPr>
          <w:rFonts w:ascii="Times New Roman" w:hAnsi="Times New Roman" w:cs="Times New Roman"/>
        </w:rPr>
        <w:t xml:space="preserve"> - wykonanej z przewodów z tworzywa sztucznego</w:t>
      </w:r>
      <w:bookmarkEnd w:id="326"/>
      <w:r>
        <w:rPr>
          <w:rFonts w:ascii="Times New Roman" w:hAnsi="Times New Roman" w:cs="Times New Roman"/>
        </w:rPr>
        <w:t xml:space="preserve"> - dla przewodów z tworzyw sztucznych zależność zakładanej trwałości instalacji od ciśnienia i temperatury podano w ZAT - zaleceniach do udzielania aprobat technicznych (patrz p. 2 ST). Przyjmuje się ją przy założeniu 50-letniego okresu eksploatacji instalacji, z uwzględnieniem sum czasów pracy w określonych temperaturach. Temperatura awaryjna instalacji wykonanej z przewodów z tworzywa sztucznego może występować sumarycznie przez 100 godzin w czasie 50-letniego okresu eksploatacji instalacji, przy czym jednorazowy czas awarii nie może przekroczyć trzech godzin. Dłuższe okresy awarii mogą spowodować ograniczenie trwałości instalacji wykonanej z przewodów z tworzywa sztucznego.</w:t>
      </w:r>
    </w:p>
    <w:p w14:paraId="556B16BD" w14:textId="77777777" w:rsidR="00DA5D47" w:rsidRDefault="00DA5D47" w:rsidP="00DA5D47">
      <w:pPr>
        <w:pStyle w:val="TEKSTNormalny"/>
        <w:spacing w:line="240" w:lineRule="auto"/>
        <w:ind w:left="0" w:firstLine="567"/>
        <w:rPr>
          <w:rFonts w:ascii="Times New Roman" w:hAnsi="Times New Roman" w:cs="Times New Roman"/>
        </w:rPr>
      </w:pPr>
      <w:bookmarkStart w:id="327" w:name="_Toc226269825"/>
      <w:r>
        <w:rPr>
          <w:rFonts w:ascii="Times New Roman" w:hAnsi="Times New Roman" w:cs="Times New Roman"/>
          <w:b/>
        </w:rPr>
        <w:lastRenderedPageBreak/>
        <w:t>Specyfikacja techniczna</w:t>
      </w:r>
      <w:bookmarkEnd w:id="327"/>
      <w:r>
        <w:rPr>
          <w:rFonts w:ascii="Times New Roman" w:hAnsi="Times New Roman" w:cs="Times New Roman"/>
        </w:rPr>
        <w:t xml:space="preserve"> - dokument określający cechy, które powinien posiadać wyrób lub proces jego wytwarzania w zakresie jakości, parametrów technicznych, bezpieczeństwa lub wymiarów, w tym w odniesieniu do nazewnictwa, symboli, badań i metodologii badań, opakowania, znakowania i oznaczania wyrobu.</w:t>
      </w:r>
    </w:p>
    <w:p w14:paraId="085443D4"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328" w:name="_Toc463255902"/>
      <w:bookmarkStart w:id="329" w:name="_Toc423003215"/>
      <w:bookmarkStart w:id="330" w:name="_Toc346713726"/>
      <w:bookmarkStart w:id="331" w:name="_Toc226269827"/>
      <w:bookmarkStart w:id="332" w:name="_Toc217133982"/>
      <w:r>
        <w:rPr>
          <w:rFonts w:ascii="Times New Roman" w:hAnsi="Times New Roman" w:cs="Times New Roman"/>
          <w:szCs w:val="22"/>
        </w:rPr>
        <w:t>WYMAGANIA DOTYCZĄCE WYROBÓW STOSOWANYCH W INSTALACJACH OGRZEWCZYCH</w:t>
      </w:r>
      <w:bookmarkEnd w:id="328"/>
      <w:bookmarkEnd w:id="329"/>
      <w:bookmarkEnd w:id="330"/>
      <w:bookmarkEnd w:id="331"/>
      <w:bookmarkEnd w:id="332"/>
    </w:p>
    <w:p w14:paraId="23BAD67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 wykonywaniu robót budowlanych należy, zgodnie z ustawą [l], stosować wyroby budowlane, które zostały dopuszczone do obrotu i powszechnego lub jednostkowego stosowania w budownictwie.</w:t>
      </w:r>
    </w:p>
    <w:p w14:paraId="51C23A6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Wyrobami dopuszczonymi do obrotu i powszechnego stosowania w budownictwie są właściwie oznaczone:</w:t>
      </w:r>
    </w:p>
    <w:p w14:paraId="2347F4A3"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wyroby budowlane dla których wydano certyfikat na znak bezpieczeństwa, wykazujący, że zapewniono zgodność z kryteriami technicznymi określonymi na podstawie Polskich Norm, aprobat technicznych oraz właściwych przepisów i dokumentów technicznych - w odniesieniu do wyrobów podlegających tej certyfikacji [7 i 8],</w:t>
      </w:r>
    </w:p>
    <w:p w14:paraId="1A80DBE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wyroby budowlane dla których dokonano oceny zgodności i wydano certyfikat zgodności lub deklarację zgodności z Polską Normą lub z aprobatą techniczną4, mające istotny wpływ na spełnienie co najmniej jednego z wymagań podstawowych - w odniesieniu do wyrobów nic objętych certyfikacją na znak bezpieczeństwa,</w:t>
      </w:r>
    </w:p>
    <w:p w14:paraId="5C81A3E1"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wyroby budowlane umieszczone w wykazie wyrobów nie mających istotnego wpływu na spełnianie wymagań podstawowych oraz wyrobów wytwarzanych i stosowanych według tradycyjnie uznanych zasad sztuki budowlanej, będącym załącznikiem do rozporządzenia [6],</w:t>
      </w:r>
    </w:p>
    <w:p w14:paraId="7478E2F3"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wyroby budowlane oznaczone znakowaniem CE, dla których zgodnie z odrębnymi przepisami dokonano oceny zgodności ze zharmonizowaną normą europejską wprowadzoną do zbioru Polskich Norm , z europejską aprobatą techniczną lub krajową specyfikacją techniczną państwa członkowskiego Unii Europejskiej uznaną przez Komisję Europejską za zgodną z wymaganiami podstawowymi,</w:t>
      </w:r>
    </w:p>
    <w:p w14:paraId="5CA779E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wyroby budowlane znajdujące się w określonym przez Komisję Europejską wykazie wyrobów mających niewielkie znaczenie dla zdrowia i bezpieczeństwa , dla których producent wydał deklarację zgodności z uznanymi regułami sztuki budowlanej.</w:t>
      </w:r>
    </w:p>
    <w:p w14:paraId="1FFCE6B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Dopuszczone do jednostkowego stosowania w obiekcie budowlanym są wyroby budowlane wykonane według indywidualnej dokumentacji technicznej sporządzonej przez projektanta obiektu lub z nim uzgodnionej, dla których dostawca, zgodnie z rozporządzeniem [4], wydał oświadczenie wskazujące, że zapewniono zgodność wyrobu z tą dokumentacją oraz z przepisami i obowiązującymi normami.</w:t>
      </w:r>
    </w:p>
    <w:p w14:paraId="442CCD9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Zgodnie z art. 46 ustawy Prawo budowlane [l], kierownik budowy, a jeżeli jego ustanowienie nie jest wymagane - inwestor, obowiązany jest przez okres wykonywania robót budowlanych przechowywać oświadczenia wymienione w 5.3, oraz udostępniać je przedstawicielom uprawnionych organów.</w:t>
      </w:r>
    </w:p>
    <w:p w14:paraId="05D89133" w14:textId="4D124732"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333" w:name="_Toc423003216"/>
      <w:bookmarkStart w:id="334" w:name="_Toc463255903"/>
      <w:bookmarkStart w:id="335" w:name="_Toc346713727"/>
      <w:bookmarkStart w:id="336" w:name="_Toc226269828"/>
      <w:bookmarkStart w:id="337" w:name="_Toc217133983"/>
      <w:r>
        <w:rPr>
          <w:rFonts w:ascii="Times New Roman" w:hAnsi="Times New Roman" w:cs="Times New Roman"/>
          <w:szCs w:val="22"/>
        </w:rPr>
        <w:t>WYKONANIE INSTALACJI OGRZEWCZEJ</w:t>
      </w:r>
      <w:bookmarkEnd w:id="333"/>
      <w:bookmarkEnd w:id="334"/>
      <w:bookmarkEnd w:id="335"/>
      <w:bookmarkEnd w:id="336"/>
      <w:bookmarkEnd w:id="337"/>
      <w:r w:rsidR="00E80DDC">
        <w:rPr>
          <w:rFonts w:ascii="Times New Roman" w:hAnsi="Times New Roman" w:cs="Times New Roman"/>
          <w:szCs w:val="22"/>
        </w:rPr>
        <w:t xml:space="preserve"> </w:t>
      </w:r>
    </w:p>
    <w:p w14:paraId="6046F57E"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338" w:name="_Toc423003217"/>
      <w:bookmarkStart w:id="339" w:name="_Toc226269829"/>
      <w:bookmarkStart w:id="340" w:name="_Toc463255904"/>
      <w:bookmarkStart w:id="341" w:name="_Toc217133984"/>
      <w:r>
        <w:rPr>
          <w:rFonts w:ascii="Times New Roman" w:hAnsi="Times New Roman" w:cs="Times New Roman"/>
        </w:rPr>
        <w:t>Wymagania ogólne</w:t>
      </w:r>
      <w:bookmarkEnd w:id="338"/>
      <w:bookmarkEnd w:id="339"/>
      <w:bookmarkEnd w:id="340"/>
      <w:bookmarkEnd w:id="341"/>
    </w:p>
    <w:p w14:paraId="1D44C3C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Instalacja ogrzewcza powinna, zgodnie z art. 5 ust. l ustawy [l], zapewnić obiektowi budowlanemu, w którym ją wykonano, możliwość spełnienia wymagań podstawowych dotyczących w szczególności:</w:t>
      </w:r>
    </w:p>
    <w:p w14:paraId="7218984A"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bezpieczeństwa konstrukcji,</w:t>
      </w:r>
    </w:p>
    <w:p w14:paraId="349742A6"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bezpieczeństwa pożarowego,</w:t>
      </w:r>
    </w:p>
    <w:p w14:paraId="29E4A635"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bezpieczeństwa użytkowania,</w:t>
      </w:r>
    </w:p>
    <w:p w14:paraId="43C9192B"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odpowiednich warunków higienicznych i zdrowotnych oraz ochrony środowiska.</w:t>
      </w:r>
    </w:p>
    <w:p w14:paraId="14D75F44"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ochrony przed hałasem i drganiami,</w:t>
      </w:r>
    </w:p>
    <w:p w14:paraId="256E629C"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oszczędności energii i odpowiedniej izolacyjności cieplnej przegród.</w:t>
      </w:r>
    </w:p>
    <w:p w14:paraId="16C9C94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Instalacja ogrzewcza powinna być wykonana zgodnie z projektem oraz przy spełnieniu we właściwym zakresie wymagań przepisu techniczno - budowlanego wydanego w drodze rozporządzenia [2], zgodnie z art. 7 ust. 2 ustawy Prawo budowlane [1], z uwzględnieniem ewentualnych odstępstw udzielonych od tych przepisów w trybie przewidzianym w art. 8 tej ustawy, a także zgodnie z zasadami wiedzy technicznej.</w:t>
      </w:r>
    </w:p>
    <w:p w14:paraId="563B4AA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budynkach istniejących lub ich części, w przypadku nadbudowy, przebudowy i zmianie użytkowania, zgodnie z § 2 ust. 2 rozporządzenia [2], spełnienie wymagań jest możliwe także w inny sposób, stosownie do wskazań ekspertyzy technicznej właściwej jednostki badawczo - rozwojowej albo rzeczoznawcy budowlanego oraz do spraw zabezpieczeń przeciwpożarowych, uzgodnionych z właściwym komendantem wojewódzkim Państwowej Straży Pożarnej lub państwowym wojewódzkim inspektorem sanitarnym, odpowiednio do przedmiotu tej ekspertyzy.</w:t>
      </w:r>
    </w:p>
    <w:p w14:paraId="3BAC132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Ponadto zgodnie z art. 5 ust. l ustawy [l], instalacja ogrzewcza powinna być wykonana, przy wzięciu pod uwagę przewidywanego okresu użytkowania, w sposób umożliwiający zapewnienie jej prawidłowego użytkowania w zakresie ogrzewania i wentylacji, zgodnych z przeznaczeniem obiektu i założeniami projektu budowlanego tej instalacji oraz we właściwym zakresie zgodnych z wymaganiami przepisów techniczno -budowlanych dotyczących warunków technicznych użytkowania obiektów budowlanych, wydanych w drodze rozporządzeń, zgodnie z art. 7 ust. 3 ustawy Prawo budowlane [l] (dla budynków mieszkalnych zgodnie z wymaganiami rozporządzenia [3]), a także zgodnie z zasadami wiedzy technicznej.</w:t>
      </w:r>
    </w:p>
    <w:p w14:paraId="5366BBBE"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342" w:name="_Toc226269830"/>
      <w:bookmarkStart w:id="343" w:name="_Toc423003218"/>
      <w:bookmarkStart w:id="344" w:name="_Toc463255905"/>
      <w:bookmarkStart w:id="345" w:name="_Toc217133985"/>
      <w:r>
        <w:rPr>
          <w:rFonts w:ascii="Times New Roman" w:hAnsi="Times New Roman" w:cs="Times New Roman"/>
        </w:rPr>
        <w:t>Materiały, z których będą wykonane przewody instalacji ogrzewczych wodnych</w:t>
      </w:r>
      <w:bookmarkEnd w:id="342"/>
      <w:bookmarkEnd w:id="343"/>
      <w:bookmarkEnd w:id="344"/>
      <w:bookmarkEnd w:id="345"/>
    </w:p>
    <w:p w14:paraId="273D514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Instalacja centralnego ogrzewania w budynku wykonana będzie z przewodów:</w:t>
      </w:r>
    </w:p>
    <w:p w14:paraId="7664B250" w14:textId="77777777" w:rsidR="00DA5D47" w:rsidRDefault="00DA5D47" w:rsidP="00DA5D47">
      <w:pPr>
        <w:pStyle w:val="Nagwek3"/>
        <w:numPr>
          <w:ilvl w:val="0"/>
          <w:numId w:val="0"/>
        </w:numPr>
        <w:spacing w:before="0" w:line="240" w:lineRule="auto"/>
        <w:ind w:left="720" w:hanging="153"/>
        <w:jc w:val="both"/>
        <w:rPr>
          <w:rFonts w:ascii="Times New Roman" w:hAnsi="Times New Roman" w:cs="Times New Roman"/>
        </w:rPr>
      </w:pPr>
      <w:bookmarkStart w:id="346" w:name="_Hlk91222214"/>
      <w:bookmarkStart w:id="347" w:name="_Toc217133986"/>
      <w:r>
        <w:rPr>
          <w:rFonts w:ascii="Times New Roman" w:hAnsi="Times New Roman" w:cs="Times New Roman"/>
        </w:rPr>
        <w:lastRenderedPageBreak/>
        <w:t xml:space="preserve">-Rury na piony i poziomy z otuliną izolacyjną  z rur  sztywnych </w:t>
      </w:r>
      <w:proofErr w:type="spellStart"/>
      <w:r>
        <w:rPr>
          <w:rFonts w:ascii="Times New Roman" w:hAnsi="Times New Roman" w:cs="Times New Roman"/>
        </w:rPr>
        <w:t>PExc</w:t>
      </w:r>
      <w:proofErr w:type="spellEnd"/>
      <w:r>
        <w:rPr>
          <w:rFonts w:ascii="Times New Roman" w:hAnsi="Times New Roman" w:cs="Times New Roman"/>
        </w:rPr>
        <w:t>/Al./</w:t>
      </w:r>
      <w:proofErr w:type="spellStart"/>
      <w:r>
        <w:rPr>
          <w:rFonts w:ascii="Times New Roman" w:hAnsi="Times New Roman" w:cs="Times New Roman"/>
        </w:rPr>
        <w:t>PExc</w:t>
      </w:r>
      <w:proofErr w:type="spellEnd"/>
      <w:r>
        <w:rPr>
          <w:rFonts w:ascii="Times New Roman" w:hAnsi="Times New Roman" w:cs="Times New Roman"/>
        </w:rPr>
        <w:t xml:space="preserve"> ( sztangi)  z izolacją </w:t>
      </w:r>
      <w:proofErr w:type="spellStart"/>
      <w:r>
        <w:rPr>
          <w:rFonts w:ascii="Times New Roman" w:hAnsi="Times New Roman" w:cs="Times New Roman"/>
        </w:rPr>
        <w:t>przeciwroszeniową</w:t>
      </w:r>
      <w:proofErr w:type="spellEnd"/>
      <w:r>
        <w:rPr>
          <w:rFonts w:ascii="Times New Roman" w:hAnsi="Times New Roman" w:cs="Times New Roman"/>
        </w:rPr>
        <w:t xml:space="preserve"> z otulin z pianki PE grubości 20mm (otuliny o charakterystyce nierozprzestrzeniającej ognia).</w:t>
      </w:r>
      <w:bookmarkEnd w:id="347"/>
      <w:r>
        <w:rPr>
          <w:rFonts w:ascii="Times New Roman" w:hAnsi="Times New Roman" w:cs="Times New Roman"/>
        </w:rPr>
        <w:t xml:space="preserve"> </w:t>
      </w:r>
    </w:p>
    <w:bookmarkEnd w:id="346"/>
    <w:p w14:paraId="1019A1E0" w14:textId="07490655"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Rury uniwersalne na podejściu od pionów c.o. do grzejników z rur  </w:t>
      </w:r>
      <w:proofErr w:type="spellStart"/>
      <w:r>
        <w:rPr>
          <w:rFonts w:ascii="Times New Roman" w:hAnsi="Times New Roman" w:cs="Times New Roman"/>
        </w:rPr>
        <w:t>PExc</w:t>
      </w:r>
      <w:proofErr w:type="spellEnd"/>
      <w:r>
        <w:rPr>
          <w:rFonts w:ascii="Times New Roman" w:hAnsi="Times New Roman" w:cs="Times New Roman"/>
        </w:rPr>
        <w:t>/Al./</w:t>
      </w:r>
      <w:proofErr w:type="spellStart"/>
      <w:r>
        <w:rPr>
          <w:rFonts w:ascii="Times New Roman" w:hAnsi="Times New Roman" w:cs="Times New Roman"/>
        </w:rPr>
        <w:t>PExc</w:t>
      </w:r>
      <w:proofErr w:type="spellEnd"/>
      <w:r>
        <w:rPr>
          <w:rFonts w:ascii="Times New Roman" w:hAnsi="Times New Roman" w:cs="Times New Roman"/>
        </w:rPr>
        <w:t xml:space="preserve"> lub PP PN20 w otulinie  </w:t>
      </w:r>
    </w:p>
    <w:p w14:paraId="4263B6C3"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Instalacja ciepła technologicznego  w budynku wykonana będzie z przewodów:</w:t>
      </w:r>
    </w:p>
    <w:p w14:paraId="072C5404"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348" w:name="_Toc423003219"/>
      <w:bookmarkStart w:id="349" w:name="_Toc463255906"/>
      <w:bookmarkStart w:id="350" w:name="_Toc226269831"/>
      <w:bookmarkStart w:id="351" w:name="_Toc217133987"/>
      <w:r>
        <w:rPr>
          <w:rFonts w:ascii="Times New Roman" w:hAnsi="Times New Roman" w:cs="Times New Roman"/>
        </w:rPr>
        <w:t>Prowadzenie przewodów instalacji ogrzewczych</w:t>
      </w:r>
      <w:bookmarkEnd w:id="348"/>
      <w:bookmarkEnd w:id="349"/>
      <w:bookmarkEnd w:id="350"/>
      <w:bookmarkEnd w:id="351"/>
    </w:p>
    <w:p w14:paraId="4A9FE41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Przewody poziome powinny być prowadzone ze spadkiem tak, żeby w najniższych miejscach załamań przewodów zapewnić możliwość odwadniania instalacji, a w najwyższych miejscach załamań przewodów możliwość odpowietrzania instalacji. Dopuszcza się możliwość układania odcinków przewodów bez spadku jeżeli prędkość przepływu wody zapewni ich </w:t>
      </w:r>
      <w:proofErr w:type="spellStart"/>
      <w:r>
        <w:rPr>
          <w:rFonts w:ascii="Times New Roman" w:hAnsi="Times New Roman" w:cs="Times New Roman"/>
        </w:rPr>
        <w:t>samoodpowietrzenie</w:t>
      </w:r>
      <w:proofErr w:type="spellEnd"/>
      <w:r>
        <w:rPr>
          <w:rFonts w:ascii="Times New Roman" w:hAnsi="Times New Roman" w:cs="Times New Roman"/>
        </w:rPr>
        <w:t xml:space="preserve">, a opróżnianie z wody jest możliwe przez przedmuchanie sprężonym powietrzem. Przewody poziome prowadzone przy ścianach, na lub pod stropami itp. powinny spoczywać na podporach stałych (w uchwytach) i ruchomych (w uchwytach, na wspornikach, </w:t>
      </w:r>
      <w:proofErr w:type="spellStart"/>
      <w:r>
        <w:rPr>
          <w:rFonts w:ascii="Times New Roman" w:hAnsi="Times New Roman" w:cs="Times New Roman"/>
        </w:rPr>
        <w:t>zawieszeniach</w:t>
      </w:r>
      <w:proofErr w:type="spellEnd"/>
      <w:r>
        <w:rPr>
          <w:rFonts w:ascii="Times New Roman" w:hAnsi="Times New Roman" w:cs="Times New Roman"/>
        </w:rPr>
        <w:t xml:space="preserve"> itp.) usytuowanych w odstępach nie mniejszych niż wynika to z wymagań dla materiału z którego wykonane są rury. Przewody układane w zakrywanych bruzdach ściennych i w szlichcie podłogowej powinny być układane zgodnie z projektem technicznym. Trasy przewodów powinny być zinwentaryzowane i naniesione w dokumentacji technicznej powykonawczej. Przewody należy prowadzić w sposób zapewniający właściwą kompensację wydłużeń cieplnych (z maksymalnym wykorzystaniem możliwości samokompensacji). Nie dopuszcza się prowadzenia przewodów bez stosowania kompensacji wydłużeń cieplnych.</w:t>
      </w:r>
    </w:p>
    <w:p w14:paraId="72FEEB0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Przewody zasilający i powrotny, prowadzone obok siebie, powinny być ułożone równolegle. Przewody pionowe należy prowadzić tak, aby maksymalne odchylenie od pionu nie przekroczyło 1 cm na kondygnację.</w:t>
      </w:r>
    </w:p>
    <w:p w14:paraId="388B31C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Oba przewody pionu dwururowego należy układać zachowując stałą odległość między osiami wynoszącą 8 cm (± 0,5 cm) przy średnicy pionu nieprzekraczającej DN 40;. Odległość miedzy przewodami pionu o większej średnicy powinna być taka, aby możliwy był dogodny montaż tych przewodów.</w:t>
      </w:r>
    </w:p>
    <w:p w14:paraId="4F00743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Przewód zasilający pionu dwururowego powinien się znajdować z prawej strony, powrotny zaś z lewej (dla patrzącego na ścianę). Przewody należy prowadzić w sposób umożliwiający zabezpieczenie ich przed dewastacją. Przewody poziome należy prowadzić powyżej przewodów instalacji wody zimnej.</w:t>
      </w:r>
    </w:p>
    <w:p w14:paraId="5F77E15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Rozdzielacz, wykonany na budowie, powinien mieć wewnętrzny przekrój poprzeczny co najmniej równy sumie wewnętrznych przekrojów poprzecznych przewodów doprowadzonych do rozdzielacza i jednocześnie jego średnica wewnętrzna powinna być większa od średnicy wewnętrznej największego przewodu przyłączonego co najmniej) o 10 %.</w:t>
      </w:r>
    </w:p>
    <w:p w14:paraId="150C7B48"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352" w:name="_Toc463255907"/>
      <w:bookmarkStart w:id="353" w:name="_Toc226269832"/>
      <w:bookmarkStart w:id="354" w:name="_Toc423003220"/>
      <w:bookmarkStart w:id="355" w:name="_Toc217133988"/>
      <w:r>
        <w:rPr>
          <w:rFonts w:ascii="Times New Roman" w:hAnsi="Times New Roman" w:cs="Times New Roman"/>
        </w:rPr>
        <w:t>Podpory</w:t>
      </w:r>
      <w:bookmarkEnd w:id="352"/>
      <w:bookmarkEnd w:id="353"/>
      <w:bookmarkEnd w:id="354"/>
      <w:bookmarkEnd w:id="355"/>
    </w:p>
    <w:p w14:paraId="1AE2473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Konstrukcja i rozmieszczenie podpór powinny umożliwić łatwy i trwały montaż przewodu, a konstrukcja i rozmieszczenie podpór przesuwnych powinny zapewnić swobodny, poosiowy przesuw przewodu. Maksymalny odstęp między podporami przewodów podano w tablicy 6.</w:t>
      </w:r>
    </w:p>
    <w:p w14:paraId="75D3869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Przewód poziomy na stropie, wykonany z jednego odcinka rury, może być prowadzony bez podpór pod warunkiem umieszczenia go w rurze osłonowej z tworzywa sztucznego (w </w:t>
      </w:r>
      <w:proofErr w:type="spellStart"/>
      <w:r>
        <w:rPr>
          <w:rFonts w:ascii="Times New Roman" w:hAnsi="Times New Roman" w:cs="Times New Roman"/>
        </w:rPr>
        <w:t>peszlu</w:t>
      </w:r>
      <w:proofErr w:type="spellEnd"/>
      <w:r>
        <w:rPr>
          <w:rFonts w:ascii="Times New Roman" w:hAnsi="Times New Roman" w:cs="Times New Roman"/>
        </w:rPr>
        <w:t>) osadzonej w warstwach podłoża podłogi.</w:t>
      </w:r>
    </w:p>
    <w:p w14:paraId="4EE0094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Celowe jest takie ułożenie rury osłonowej, żeby jej oś była linią falistą w płaszczyźnie równoległej do powierzchni przegrody, na której przewód jest układany. Przewód w rurze osłonowej powinien być prowadzony swobodnie.</w:t>
      </w:r>
    </w:p>
    <w:p w14:paraId="03CFE2C0" w14:textId="77777777" w:rsidR="00DA5D47" w:rsidRDefault="00DA5D47" w:rsidP="00DA5D47">
      <w:pPr>
        <w:pStyle w:val="TEKSTNormalny"/>
        <w:spacing w:line="240" w:lineRule="auto"/>
        <w:ind w:left="0" w:firstLine="567"/>
        <w:rPr>
          <w:rFonts w:ascii="Times New Roman" w:hAnsi="Times New Roman" w:cs="Times New Roman"/>
        </w:rPr>
      </w:pPr>
    </w:p>
    <w:p w14:paraId="593A94F3" w14:textId="77777777" w:rsidR="00DA5D47" w:rsidRDefault="00DA5D47" w:rsidP="00DA5D47">
      <w:pPr>
        <w:pStyle w:val="TEKSTNormalny"/>
        <w:spacing w:line="240" w:lineRule="auto"/>
        <w:ind w:left="0" w:firstLine="567"/>
        <w:rPr>
          <w:rFonts w:ascii="Times New Roman" w:hAnsi="Times New Roman" w:cs="Times New Roman"/>
        </w:rPr>
      </w:pPr>
    </w:p>
    <w:p w14:paraId="377106C5" w14:textId="77777777" w:rsidR="00DA5D47" w:rsidRDefault="00DA5D47" w:rsidP="00DA5D47">
      <w:pPr>
        <w:pStyle w:val="TEKSTNormalny"/>
        <w:spacing w:line="240" w:lineRule="auto"/>
        <w:ind w:left="0" w:firstLine="567"/>
        <w:rPr>
          <w:rFonts w:ascii="Times New Roman" w:hAnsi="Times New Roman" w:cs="Times New Roman"/>
        </w:rPr>
      </w:pPr>
    </w:p>
    <w:p w14:paraId="061D7AE7" w14:textId="77777777" w:rsidR="00DA5D47" w:rsidRDefault="00DA5D47" w:rsidP="00DA5D47">
      <w:pPr>
        <w:pStyle w:val="Tekstpodstawowy"/>
        <w:spacing w:after="0" w:line="240" w:lineRule="auto"/>
        <w:rPr>
          <w:rFonts w:ascii="Times New Roman" w:hAnsi="Times New Roman" w:cs="Times New Roman"/>
          <w:b/>
        </w:rPr>
      </w:pPr>
      <w:r>
        <w:rPr>
          <w:rFonts w:ascii="Times New Roman" w:hAnsi="Times New Roman" w:cs="Times New Roman"/>
          <w:b/>
        </w:rPr>
        <w:t>Tablica 6.</w:t>
      </w:r>
    </w:p>
    <w:p w14:paraId="3400A066" w14:textId="77777777" w:rsidR="00DA5D47" w:rsidRDefault="00DA5D47" w:rsidP="00DA5D47">
      <w:pPr>
        <w:pStyle w:val="Tekstpodstawowy"/>
        <w:spacing w:after="0" w:line="240" w:lineRule="auto"/>
        <w:rPr>
          <w:rFonts w:ascii="Times New Roman" w:hAnsi="Times New Roman" w:cs="Times New Roman"/>
          <w:b/>
          <w:bCs/>
        </w:rPr>
      </w:pPr>
      <w:r>
        <w:rPr>
          <w:rFonts w:ascii="Times New Roman" w:hAnsi="Times New Roman" w:cs="Times New Roman"/>
          <w:b/>
        </w:rPr>
        <w:t xml:space="preserve">Maksymalny odstęp między podporami przewodów z </w:t>
      </w:r>
      <w:proofErr w:type="spellStart"/>
      <w:r>
        <w:rPr>
          <w:rFonts w:ascii="Times New Roman" w:hAnsi="Times New Roman" w:cs="Times New Roman"/>
          <w:b/>
        </w:rPr>
        <w:t>PExc</w:t>
      </w:r>
      <w:proofErr w:type="spellEnd"/>
      <w:r>
        <w:rPr>
          <w:rFonts w:ascii="Times New Roman" w:hAnsi="Times New Roman" w:cs="Times New Roman"/>
          <w:b/>
        </w:rPr>
        <w:t>/Al./</w:t>
      </w:r>
      <w:proofErr w:type="spellStart"/>
      <w:r>
        <w:rPr>
          <w:rFonts w:ascii="Times New Roman" w:hAnsi="Times New Roman" w:cs="Times New Roman"/>
          <w:b/>
        </w:rPr>
        <w:t>PExc</w:t>
      </w:r>
      <w:proofErr w:type="spellEnd"/>
      <w:r>
        <w:rPr>
          <w:rFonts w:ascii="Times New Roman" w:hAnsi="Times New Roman" w:cs="Times New Roman"/>
          <w:b/>
        </w:rPr>
        <w:t xml:space="preserve"> w instalacji ogrzewczej wodnej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7"/>
        <w:gridCol w:w="1112"/>
        <w:gridCol w:w="1695"/>
        <w:gridCol w:w="1311"/>
        <w:gridCol w:w="1312"/>
        <w:gridCol w:w="1312"/>
        <w:gridCol w:w="1312"/>
      </w:tblGrid>
      <w:tr w:rsidR="00DA5D47" w14:paraId="5D9CF140" w14:textId="77777777" w:rsidTr="007B74B9">
        <w:trPr>
          <w:cantSplit/>
          <w:jc w:val="center"/>
        </w:trPr>
        <w:tc>
          <w:tcPr>
            <w:tcW w:w="807" w:type="dxa"/>
            <w:vMerge w:val="restart"/>
            <w:vAlign w:val="center"/>
          </w:tcPr>
          <w:p w14:paraId="1716308A" w14:textId="77777777" w:rsidR="00DA5D47" w:rsidRDefault="00DA5D47" w:rsidP="007B74B9">
            <w:pPr>
              <w:ind w:right="-179" w:hanging="2"/>
              <w:jc w:val="center"/>
              <w:rPr>
                <w:bCs/>
              </w:rPr>
            </w:pPr>
            <w:r>
              <w:rPr>
                <w:bCs/>
                <w:sz w:val="22"/>
                <w:szCs w:val="22"/>
              </w:rPr>
              <w:t>Poz.</w:t>
            </w:r>
          </w:p>
        </w:tc>
        <w:tc>
          <w:tcPr>
            <w:tcW w:w="1112" w:type="dxa"/>
            <w:vMerge w:val="restart"/>
            <w:vAlign w:val="center"/>
          </w:tcPr>
          <w:p w14:paraId="4950DC8C" w14:textId="77777777" w:rsidR="00DA5D47" w:rsidRDefault="00DA5D47" w:rsidP="007B74B9">
            <w:pPr>
              <w:ind w:right="-32"/>
              <w:jc w:val="center"/>
              <w:rPr>
                <w:bCs/>
              </w:rPr>
            </w:pPr>
            <w:r>
              <w:rPr>
                <w:bCs/>
                <w:sz w:val="22"/>
                <w:szCs w:val="22"/>
              </w:rPr>
              <w:t>Materiał rury</w:t>
            </w:r>
          </w:p>
        </w:tc>
        <w:tc>
          <w:tcPr>
            <w:tcW w:w="1695" w:type="dxa"/>
            <w:vMerge w:val="restart"/>
            <w:vAlign w:val="center"/>
          </w:tcPr>
          <w:p w14:paraId="3E29CC76" w14:textId="77777777" w:rsidR="00DA5D47" w:rsidRDefault="00DA5D47" w:rsidP="007B74B9">
            <w:pPr>
              <w:ind w:right="-32"/>
              <w:jc w:val="center"/>
              <w:rPr>
                <w:bCs/>
              </w:rPr>
            </w:pPr>
            <w:r>
              <w:rPr>
                <w:bCs/>
                <w:sz w:val="22"/>
                <w:szCs w:val="22"/>
              </w:rPr>
              <w:t>Średnica nominalna rury</w:t>
            </w:r>
          </w:p>
        </w:tc>
        <w:tc>
          <w:tcPr>
            <w:tcW w:w="5247" w:type="dxa"/>
            <w:gridSpan w:val="4"/>
            <w:vAlign w:val="center"/>
          </w:tcPr>
          <w:p w14:paraId="6495B065" w14:textId="77777777" w:rsidR="00DA5D47" w:rsidRDefault="00DA5D47" w:rsidP="007B74B9">
            <w:pPr>
              <w:ind w:right="-32"/>
              <w:jc w:val="center"/>
              <w:rPr>
                <w:bCs/>
              </w:rPr>
            </w:pPr>
            <w:r>
              <w:rPr>
                <w:bCs/>
                <w:sz w:val="22"/>
                <w:szCs w:val="22"/>
              </w:rPr>
              <w:t>Przewód montowany w instalacji</w:t>
            </w:r>
          </w:p>
        </w:tc>
      </w:tr>
      <w:tr w:rsidR="00DA5D47" w14:paraId="4B5E5526" w14:textId="77777777" w:rsidTr="007B74B9">
        <w:trPr>
          <w:cantSplit/>
          <w:jc w:val="center"/>
        </w:trPr>
        <w:tc>
          <w:tcPr>
            <w:tcW w:w="807" w:type="dxa"/>
            <w:vMerge/>
            <w:vAlign w:val="center"/>
          </w:tcPr>
          <w:p w14:paraId="68E006EE" w14:textId="77777777" w:rsidR="00DA5D47" w:rsidRDefault="00DA5D47" w:rsidP="007B74B9">
            <w:pPr>
              <w:ind w:right="-32" w:hanging="851"/>
              <w:jc w:val="center"/>
              <w:rPr>
                <w:bCs/>
              </w:rPr>
            </w:pPr>
          </w:p>
        </w:tc>
        <w:tc>
          <w:tcPr>
            <w:tcW w:w="1112" w:type="dxa"/>
            <w:vMerge/>
            <w:vAlign w:val="center"/>
          </w:tcPr>
          <w:p w14:paraId="7576BAC4" w14:textId="77777777" w:rsidR="00DA5D47" w:rsidRDefault="00DA5D47" w:rsidP="007B74B9">
            <w:pPr>
              <w:ind w:right="-32" w:hanging="851"/>
              <w:jc w:val="center"/>
              <w:rPr>
                <w:bCs/>
              </w:rPr>
            </w:pPr>
          </w:p>
        </w:tc>
        <w:tc>
          <w:tcPr>
            <w:tcW w:w="1695" w:type="dxa"/>
            <w:vMerge/>
            <w:vAlign w:val="center"/>
          </w:tcPr>
          <w:p w14:paraId="66E7D707" w14:textId="77777777" w:rsidR="00DA5D47" w:rsidRDefault="00DA5D47" w:rsidP="007B74B9">
            <w:pPr>
              <w:ind w:right="-32" w:hanging="851"/>
              <w:jc w:val="center"/>
              <w:rPr>
                <w:bCs/>
              </w:rPr>
            </w:pPr>
          </w:p>
        </w:tc>
        <w:tc>
          <w:tcPr>
            <w:tcW w:w="2623" w:type="dxa"/>
            <w:gridSpan w:val="2"/>
            <w:vAlign w:val="center"/>
          </w:tcPr>
          <w:p w14:paraId="6731220C" w14:textId="77777777" w:rsidR="00DA5D47" w:rsidRDefault="00DA5D47" w:rsidP="007B74B9">
            <w:pPr>
              <w:ind w:right="-32" w:hanging="851"/>
              <w:jc w:val="center"/>
              <w:rPr>
                <w:bCs/>
              </w:rPr>
            </w:pPr>
            <w:r>
              <w:rPr>
                <w:bCs/>
                <w:sz w:val="22"/>
                <w:szCs w:val="22"/>
              </w:rPr>
              <w:t xml:space="preserve">60oC &lt; </w:t>
            </w:r>
            <w:proofErr w:type="spellStart"/>
            <w:r>
              <w:rPr>
                <w:bCs/>
                <w:sz w:val="22"/>
                <w:szCs w:val="22"/>
              </w:rPr>
              <w:t>trob</w:t>
            </w:r>
            <w:proofErr w:type="spellEnd"/>
            <w:r>
              <w:rPr>
                <w:bCs/>
                <w:sz w:val="22"/>
                <w:szCs w:val="22"/>
              </w:rPr>
              <w:t xml:space="preserve"> ≤ 80oC</w:t>
            </w:r>
          </w:p>
        </w:tc>
        <w:tc>
          <w:tcPr>
            <w:tcW w:w="2624" w:type="dxa"/>
            <w:gridSpan w:val="2"/>
            <w:vAlign w:val="center"/>
          </w:tcPr>
          <w:p w14:paraId="62F425E3" w14:textId="77777777" w:rsidR="00DA5D47" w:rsidRDefault="00DA5D47" w:rsidP="007B74B9">
            <w:pPr>
              <w:ind w:right="-32" w:hanging="851"/>
              <w:jc w:val="center"/>
              <w:rPr>
                <w:bCs/>
              </w:rPr>
            </w:pPr>
            <w:proofErr w:type="spellStart"/>
            <w:r>
              <w:rPr>
                <w:bCs/>
                <w:sz w:val="22"/>
                <w:szCs w:val="22"/>
              </w:rPr>
              <w:t>trob</w:t>
            </w:r>
            <w:proofErr w:type="spellEnd"/>
            <w:r>
              <w:rPr>
                <w:bCs/>
                <w:sz w:val="22"/>
                <w:szCs w:val="22"/>
              </w:rPr>
              <w:t xml:space="preserve"> ≤ 60oC</w:t>
            </w:r>
          </w:p>
        </w:tc>
      </w:tr>
      <w:tr w:rsidR="00DA5D47" w14:paraId="034466EC" w14:textId="77777777" w:rsidTr="007B74B9">
        <w:trPr>
          <w:cantSplit/>
          <w:jc w:val="center"/>
        </w:trPr>
        <w:tc>
          <w:tcPr>
            <w:tcW w:w="807" w:type="dxa"/>
            <w:vMerge/>
            <w:vAlign w:val="center"/>
          </w:tcPr>
          <w:p w14:paraId="7CF56AEB" w14:textId="77777777" w:rsidR="00DA5D47" w:rsidRDefault="00DA5D47" w:rsidP="007B74B9">
            <w:pPr>
              <w:ind w:right="-32" w:hanging="851"/>
              <w:jc w:val="center"/>
              <w:rPr>
                <w:bCs/>
              </w:rPr>
            </w:pPr>
          </w:p>
        </w:tc>
        <w:tc>
          <w:tcPr>
            <w:tcW w:w="1112" w:type="dxa"/>
            <w:vMerge/>
            <w:vAlign w:val="center"/>
          </w:tcPr>
          <w:p w14:paraId="6E13AA96" w14:textId="77777777" w:rsidR="00DA5D47" w:rsidRDefault="00DA5D47" w:rsidP="007B74B9">
            <w:pPr>
              <w:ind w:right="-32" w:hanging="851"/>
              <w:jc w:val="center"/>
              <w:rPr>
                <w:bCs/>
              </w:rPr>
            </w:pPr>
          </w:p>
        </w:tc>
        <w:tc>
          <w:tcPr>
            <w:tcW w:w="1695" w:type="dxa"/>
            <w:vMerge/>
            <w:vAlign w:val="center"/>
          </w:tcPr>
          <w:p w14:paraId="03842805" w14:textId="77777777" w:rsidR="00DA5D47" w:rsidRDefault="00DA5D47" w:rsidP="007B74B9">
            <w:pPr>
              <w:ind w:right="-32" w:hanging="851"/>
              <w:jc w:val="center"/>
              <w:rPr>
                <w:bCs/>
              </w:rPr>
            </w:pPr>
          </w:p>
        </w:tc>
        <w:tc>
          <w:tcPr>
            <w:tcW w:w="1311" w:type="dxa"/>
            <w:vAlign w:val="center"/>
          </w:tcPr>
          <w:p w14:paraId="7FFFEE1A" w14:textId="77777777" w:rsidR="00DA5D47" w:rsidRDefault="00DA5D47" w:rsidP="007B74B9">
            <w:pPr>
              <w:ind w:right="-32" w:hanging="851"/>
              <w:jc w:val="center"/>
              <w:rPr>
                <w:bCs/>
              </w:rPr>
            </w:pPr>
            <w:r>
              <w:rPr>
                <w:bCs/>
                <w:sz w:val="22"/>
                <w:szCs w:val="22"/>
              </w:rPr>
              <w:t>pionowo [m]</w:t>
            </w:r>
          </w:p>
        </w:tc>
        <w:tc>
          <w:tcPr>
            <w:tcW w:w="1312" w:type="dxa"/>
            <w:vAlign w:val="center"/>
          </w:tcPr>
          <w:p w14:paraId="185E54AF" w14:textId="77777777" w:rsidR="00DA5D47" w:rsidRDefault="00DA5D47" w:rsidP="007B74B9">
            <w:pPr>
              <w:ind w:right="-32" w:hanging="851"/>
              <w:jc w:val="center"/>
              <w:rPr>
                <w:bCs/>
              </w:rPr>
            </w:pPr>
            <w:r>
              <w:rPr>
                <w:bCs/>
                <w:sz w:val="22"/>
                <w:szCs w:val="22"/>
              </w:rPr>
              <w:t>inaczej [m]</w:t>
            </w:r>
          </w:p>
        </w:tc>
        <w:tc>
          <w:tcPr>
            <w:tcW w:w="1312" w:type="dxa"/>
            <w:vAlign w:val="center"/>
          </w:tcPr>
          <w:p w14:paraId="75E36D27" w14:textId="77777777" w:rsidR="00DA5D47" w:rsidRDefault="00DA5D47" w:rsidP="007B74B9">
            <w:pPr>
              <w:ind w:right="-32" w:hanging="851"/>
              <w:jc w:val="center"/>
              <w:rPr>
                <w:bCs/>
              </w:rPr>
            </w:pPr>
            <w:r>
              <w:rPr>
                <w:bCs/>
                <w:sz w:val="22"/>
                <w:szCs w:val="22"/>
              </w:rPr>
              <w:t>pionowo [m]</w:t>
            </w:r>
          </w:p>
        </w:tc>
        <w:tc>
          <w:tcPr>
            <w:tcW w:w="1312" w:type="dxa"/>
            <w:vAlign w:val="center"/>
          </w:tcPr>
          <w:p w14:paraId="30DF581F" w14:textId="77777777" w:rsidR="00DA5D47" w:rsidRDefault="00DA5D47" w:rsidP="007B74B9">
            <w:pPr>
              <w:ind w:right="-32" w:hanging="851"/>
              <w:jc w:val="center"/>
              <w:rPr>
                <w:bCs/>
              </w:rPr>
            </w:pPr>
            <w:r>
              <w:rPr>
                <w:bCs/>
                <w:sz w:val="22"/>
                <w:szCs w:val="22"/>
              </w:rPr>
              <w:t>inaczej [m]</w:t>
            </w:r>
          </w:p>
        </w:tc>
      </w:tr>
      <w:tr w:rsidR="00DA5D47" w14:paraId="197A9421" w14:textId="77777777" w:rsidTr="007B74B9">
        <w:trPr>
          <w:jc w:val="center"/>
        </w:trPr>
        <w:tc>
          <w:tcPr>
            <w:tcW w:w="807" w:type="dxa"/>
          </w:tcPr>
          <w:p w14:paraId="722D0E0C" w14:textId="77777777" w:rsidR="00DA5D47" w:rsidRDefault="00DA5D47" w:rsidP="007B74B9">
            <w:pPr>
              <w:ind w:right="-32" w:hanging="851"/>
              <w:jc w:val="center"/>
              <w:rPr>
                <w:bCs/>
              </w:rPr>
            </w:pPr>
            <w:r>
              <w:rPr>
                <w:bCs/>
                <w:sz w:val="22"/>
                <w:szCs w:val="22"/>
              </w:rPr>
              <w:t>1</w:t>
            </w:r>
          </w:p>
        </w:tc>
        <w:tc>
          <w:tcPr>
            <w:tcW w:w="1112" w:type="dxa"/>
          </w:tcPr>
          <w:p w14:paraId="4580E9E8" w14:textId="77777777" w:rsidR="00DA5D47" w:rsidRDefault="00DA5D47" w:rsidP="007B74B9">
            <w:pPr>
              <w:ind w:right="-32" w:hanging="851"/>
              <w:jc w:val="center"/>
              <w:rPr>
                <w:bCs/>
              </w:rPr>
            </w:pPr>
            <w:r>
              <w:rPr>
                <w:bCs/>
                <w:sz w:val="22"/>
                <w:szCs w:val="22"/>
              </w:rPr>
              <w:t>2</w:t>
            </w:r>
          </w:p>
        </w:tc>
        <w:tc>
          <w:tcPr>
            <w:tcW w:w="1695" w:type="dxa"/>
          </w:tcPr>
          <w:p w14:paraId="7D9A4A4F" w14:textId="77777777" w:rsidR="00DA5D47" w:rsidRDefault="00DA5D47" w:rsidP="007B74B9">
            <w:pPr>
              <w:ind w:right="-32" w:hanging="851"/>
              <w:jc w:val="center"/>
              <w:rPr>
                <w:bCs/>
              </w:rPr>
            </w:pPr>
            <w:r>
              <w:rPr>
                <w:bCs/>
                <w:sz w:val="22"/>
                <w:szCs w:val="22"/>
              </w:rPr>
              <w:t>3</w:t>
            </w:r>
          </w:p>
        </w:tc>
        <w:tc>
          <w:tcPr>
            <w:tcW w:w="1311" w:type="dxa"/>
          </w:tcPr>
          <w:p w14:paraId="2321C185" w14:textId="77777777" w:rsidR="00DA5D47" w:rsidRDefault="00DA5D47" w:rsidP="007B74B9">
            <w:pPr>
              <w:ind w:right="-32" w:hanging="851"/>
              <w:jc w:val="center"/>
              <w:rPr>
                <w:bCs/>
              </w:rPr>
            </w:pPr>
            <w:r>
              <w:rPr>
                <w:bCs/>
                <w:sz w:val="22"/>
                <w:szCs w:val="22"/>
              </w:rPr>
              <w:t>4</w:t>
            </w:r>
          </w:p>
        </w:tc>
        <w:tc>
          <w:tcPr>
            <w:tcW w:w="1312" w:type="dxa"/>
          </w:tcPr>
          <w:p w14:paraId="6109D8DE" w14:textId="77777777" w:rsidR="00DA5D47" w:rsidRDefault="00DA5D47" w:rsidP="007B74B9">
            <w:pPr>
              <w:ind w:right="-32" w:hanging="851"/>
              <w:jc w:val="center"/>
              <w:rPr>
                <w:bCs/>
              </w:rPr>
            </w:pPr>
            <w:r>
              <w:rPr>
                <w:bCs/>
                <w:sz w:val="22"/>
                <w:szCs w:val="22"/>
              </w:rPr>
              <w:t>5</w:t>
            </w:r>
          </w:p>
        </w:tc>
        <w:tc>
          <w:tcPr>
            <w:tcW w:w="1312" w:type="dxa"/>
          </w:tcPr>
          <w:p w14:paraId="51D19669" w14:textId="77777777" w:rsidR="00DA5D47" w:rsidRDefault="00DA5D47" w:rsidP="007B74B9">
            <w:pPr>
              <w:ind w:right="-32" w:hanging="851"/>
              <w:jc w:val="center"/>
              <w:rPr>
                <w:bCs/>
              </w:rPr>
            </w:pPr>
            <w:r>
              <w:rPr>
                <w:bCs/>
                <w:sz w:val="22"/>
                <w:szCs w:val="22"/>
              </w:rPr>
              <w:t>6</w:t>
            </w:r>
          </w:p>
        </w:tc>
        <w:tc>
          <w:tcPr>
            <w:tcW w:w="1312" w:type="dxa"/>
          </w:tcPr>
          <w:p w14:paraId="70842B35" w14:textId="77777777" w:rsidR="00DA5D47" w:rsidRDefault="00DA5D47" w:rsidP="007B74B9">
            <w:pPr>
              <w:ind w:right="-32" w:hanging="851"/>
              <w:jc w:val="center"/>
              <w:rPr>
                <w:bCs/>
              </w:rPr>
            </w:pPr>
            <w:r>
              <w:rPr>
                <w:bCs/>
                <w:sz w:val="22"/>
                <w:szCs w:val="22"/>
              </w:rPr>
              <w:t>7</w:t>
            </w:r>
          </w:p>
        </w:tc>
      </w:tr>
      <w:tr w:rsidR="00DA5D47" w14:paraId="567E2C06" w14:textId="77777777" w:rsidTr="007B74B9">
        <w:trPr>
          <w:cantSplit/>
          <w:jc w:val="center"/>
        </w:trPr>
        <w:tc>
          <w:tcPr>
            <w:tcW w:w="807" w:type="dxa"/>
            <w:vMerge w:val="restart"/>
            <w:vAlign w:val="center"/>
          </w:tcPr>
          <w:p w14:paraId="0E9183D8" w14:textId="77777777" w:rsidR="00DA5D47" w:rsidRDefault="00DA5D47" w:rsidP="007B74B9">
            <w:pPr>
              <w:ind w:right="-32" w:hanging="851"/>
              <w:jc w:val="center"/>
              <w:rPr>
                <w:bCs/>
              </w:rPr>
            </w:pPr>
            <w:bookmarkStart w:id="356" w:name="_Hlk99450473"/>
            <w:r>
              <w:rPr>
                <w:bCs/>
                <w:sz w:val="22"/>
                <w:szCs w:val="22"/>
              </w:rPr>
              <w:t>11</w:t>
            </w:r>
          </w:p>
          <w:p w14:paraId="7F7B9E60" w14:textId="77777777" w:rsidR="00DA5D47" w:rsidRDefault="00DA5D47" w:rsidP="007B74B9">
            <w:pPr>
              <w:ind w:right="-32" w:hanging="851"/>
              <w:jc w:val="center"/>
              <w:rPr>
                <w:bCs/>
              </w:rPr>
            </w:pPr>
          </w:p>
        </w:tc>
        <w:tc>
          <w:tcPr>
            <w:tcW w:w="1112" w:type="dxa"/>
            <w:vMerge w:val="restart"/>
            <w:vAlign w:val="center"/>
          </w:tcPr>
          <w:p w14:paraId="4477CFD2" w14:textId="77777777" w:rsidR="00DA5D47" w:rsidRDefault="00DA5D47" w:rsidP="007B74B9">
            <w:pPr>
              <w:ind w:right="-32" w:hanging="851"/>
              <w:jc w:val="center"/>
              <w:rPr>
                <w:bCs/>
                <w:lang w:val="en-US"/>
              </w:rPr>
            </w:pPr>
            <w:r>
              <w:rPr>
                <w:bCs/>
                <w:sz w:val="22"/>
                <w:szCs w:val="22"/>
                <w:lang w:val="en-US"/>
              </w:rPr>
              <w:t>PP;</w:t>
            </w:r>
          </w:p>
          <w:p w14:paraId="436C8A60" w14:textId="77777777" w:rsidR="00DA5D47" w:rsidRDefault="00DA5D47" w:rsidP="007B74B9">
            <w:pPr>
              <w:ind w:right="-32" w:hanging="851"/>
              <w:jc w:val="center"/>
              <w:rPr>
                <w:bCs/>
                <w:lang w:val="en-US"/>
              </w:rPr>
            </w:pPr>
            <w:r>
              <w:rPr>
                <w:bCs/>
                <w:sz w:val="22"/>
                <w:szCs w:val="22"/>
                <w:lang w:val="en-US"/>
              </w:rPr>
              <w:t xml:space="preserve"> PE-RT/</w:t>
            </w:r>
          </w:p>
          <w:p w14:paraId="36054B9C" w14:textId="77777777" w:rsidR="00DA5D47" w:rsidRDefault="00DA5D47" w:rsidP="007B74B9">
            <w:pPr>
              <w:ind w:right="-32"/>
              <w:rPr>
                <w:bCs/>
                <w:lang w:val="en-US"/>
              </w:rPr>
            </w:pPr>
            <w:r>
              <w:rPr>
                <w:bCs/>
                <w:sz w:val="22"/>
                <w:szCs w:val="22"/>
                <w:lang w:val="en-US"/>
              </w:rPr>
              <w:t>Al./PE-RT</w:t>
            </w:r>
          </w:p>
          <w:p w14:paraId="04326522" w14:textId="77777777" w:rsidR="00DA5D47" w:rsidRDefault="00DA5D47" w:rsidP="007B74B9">
            <w:pPr>
              <w:ind w:right="-32"/>
              <w:rPr>
                <w:bCs/>
                <w:lang w:val="en-US"/>
              </w:rPr>
            </w:pPr>
          </w:p>
        </w:tc>
        <w:tc>
          <w:tcPr>
            <w:tcW w:w="1695" w:type="dxa"/>
            <w:vAlign w:val="center"/>
          </w:tcPr>
          <w:p w14:paraId="1C5E8B71" w14:textId="77777777" w:rsidR="00DA5D47" w:rsidRDefault="00DA5D47" w:rsidP="007B74B9">
            <w:pPr>
              <w:ind w:right="-32" w:hanging="851"/>
              <w:jc w:val="center"/>
              <w:rPr>
                <w:bCs/>
              </w:rPr>
            </w:pPr>
            <w:r>
              <w:rPr>
                <w:bCs/>
                <w:sz w:val="22"/>
                <w:szCs w:val="22"/>
              </w:rPr>
              <w:t>DN 16</w:t>
            </w:r>
          </w:p>
        </w:tc>
        <w:tc>
          <w:tcPr>
            <w:tcW w:w="1311" w:type="dxa"/>
            <w:vAlign w:val="center"/>
          </w:tcPr>
          <w:p w14:paraId="72182977" w14:textId="77777777" w:rsidR="00DA5D47" w:rsidRDefault="00DA5D47" w:rsidP="007B74B9">
            <w:pPr>
              <w:ind w:right="-32" w:hanging="851"/>
              <w:jc w:val="center"/>
              <w:rPr>
                <w:bCs/>
              </w:rPr>
            </w:pPr>
            <w:r>
              <w:rPr>
                <w:bCs/>
                <w:sz w:val="22"/>
                <w:szCs w:val="22"/>
              </w:rPr>
              <w:t>0,6</w:t>
            </w:r>
          </w:p>
        </w:tc>
        <w:tc>
          <w:tcPr>
            <w:tcW w:w="1312" w:type="dxa"/>
            <w:vAlign w:val="center"/>
          </w:tcPr>
          <w:p w14:paraId="23FBBC02" w14:textId="77777777" w:rsidR="00DA5D47" w:rsidRDefault="00DA5D47" w:rsidP="007B74B9">
            <w:pPr>
              <w:ind w:right="-32" w:hanging="851"/>
              <w:jc w:val="center"/>
              <w:rPr>
                <w:bCs/>
              </w:rPr>
            </w:pPr>
            <w:r>
              <w:rPr>
                <w:bCs/>
                <w:sz w:val="22"/>
                <w:szCs w:val="22"/>
              </w:rPr>
              <w:t>0,5</w:t>
            </w:r>
          </w:p>
        </w:tc>
        <w:tc>
          <w:tcPr>
            <w:tcW w:w="1312" w:type="dxa"/>
            <w:vAlign w:val="center"/>
          </w:tcPr>
          <w:p w14:paraId="0B686349" w14:textId="77777777" w:rsidR="00DA5D47" w:rsidRDefault="00DA5D47" w:rsidP="007B74B9">
            <w:pPr>
              <w:ind w:right="-32" w:hanging="851"/>
              <w:jc w:val="center"/>
              <w:rPr>
                <w:bCs/>
              </w:rPr>
            </w:pPr>
            <w:r>
              <w:rPr>
                <w:bCs/>
                <w:sz w:val="22"/>
                <w:szCs w:val="22"/>
              </w:rPr>
              <w:t>0,9</w:t>
            </w:r>
          </w:p>
        </w:tc>
        <w:tc>
          <w:tcPr>
            <w:tcW w:w="1312" w:type="dxa"/>
            <w:vAlign w:val="center"/>
          </w:tcPr>
          <w:p w14:paraId="3EB590BB" w14:textId="77777777" w:rsidR="00DA5D47" w:rsidRDefault="00DA5D47" w:rsidP="007B74B9">
            <w:pPr>
              <w:ind w:right="-32" w:hanging="851"/>
              <w:jc w:val="center"/>
              <w:rPr>
                <w:bCs/>
              </w:rPr>
            </w:pPr>
            <w:r>
              <w:rPr>
                <w:bCs/>
                <w:sz w:val="22"/>
                <w:szCs w:val="22"/>
              </w:rPr>
              <w:t>0,7</w:t>
            </w:r>
          </w:p>
        </w:tc>
      </w:tr>
      <w:bookmarkEnd w:id="356"/>
      <w:tr w:rsidR="00DA5D47" w14:paraId="1F66FE0F" w14:textId="77777777" w:rsidTr="007B74B9">
        <w:trPr>
          <w:cantSplit/>
          <w:jc w:val="center"/>
        </w:trPr>
        <w:tc>
          <w:tcPr>
            <w:tcW w:w="807" w:type="dxa"/>
            <w:vMerge/>
            <w:vAlign w:val="center"/>
          </w:tcPr>
          <w:p w14:paraId="416BD711" w14:textId="77777777" w:rsidR="00DA5D47" w:rsidRDefault="00DA5D47" w:rsidP="007B74B9">
            <w:pPr>
              <w:ind w:right="-32" w:hanging="851"/>
              <w:jc w:val="center"/>
              <w:rPr>
                <w:bCs/>
              </w:rPr>
            </w:pPr>
          </w:p>
        </w:tc>
        <w:tc>
          <w:tcPr>
            <w:tcW w:w="1112" w:type="dxa"/>
            <w:vMerge/>
            <w:vAlign w:val="center"/>
          </w:tcPr>
          <w:p w14:paraId="61268ECD" w14:textId="77777777" w:rsidR="00DA5D47" w:rsidRDefault="00DA5D47" w:rsidP="007B74B9">
            <w:pPr>
              <w:ind w:right="-32" w:hanging="851"/>
              <w:jc w:val="center"/>
              <w:rPr>
                <w:bCs/>
              </w:rPr>
            </w:pPr>
          </w:p>
        </w:tc>
        <w:tc>
          <w:tcPr>
            <w:tcW w:w="1695" w:type="dxa"/>
            <w:vAlign w:val="center"/>
          </w:tcPr>
          <w:p w14:paraId="1F413055" w14:textId="77777777" w:rsidR="00DA5D47" w:rsidRDefault="00DA5D47" w:rsidP="007B74B9">
            <w:pPr>
              <w:ind w:right="-32" w:hanging="851"/>
              <w:jc w:val="center"/>
              <w:rPr>
                <w:bCs/>
              </w:rPr>
            </w:pPr>
            <w:r>
              <w:rPr>
                <w:bCs/>
                <w:sz w:val="22"/>
                <w:szCs w:val="22"/>
              </w:rPr>
              <w:t>DN20</w:t>
            </w:r>
          </w:p>
        </w:tc>
        <w:tc>
          <w:tcPr>
            <w:tcW w:w="1311" w:type="dxa"/>
            <w:vAlign w:val="center"/>
          </w:tcPr>
          <w:p w14:paraId="22E7E8E6" w14:textId="77777777" w:rsidR="00DA5D47" w:rsidRDefault="00DA5D47" w:rsidP="007B74B9">
            <w:pPr>
              <w:ind w:right="-32" w:hanging="851"/>
              <w:jc w:val="center"/>
              <w:rPr>
                <w:bCs/>
              </w:rPr>
            </w:pPr>
            <w:r>
              <w:rPr>
                <w:bCs/>
                <w:sz w:val="22"/>
                <w:szCs w:val="22"/>
              </w:rPr>
              <w:t>0,8</w:t>
            </w:r>
          </w:p>
        </w:tc>
        <w:tc>
          <w:tcPr>
            <w:tcW w:w="1312" w:type="dxa"/>
            <w:vAlign w:val="center"/>
          </w:tcPr>
          <w:p w14:paraId="35DE85FD" w14:textId="77777777" w:rsidR="00DA5D47" w:rsidRDefault="00DA5D47" w:rsidP="007B74B9">
            <w:pPr>
              <w:ind w:right="-32" w:hanging="851"/>
              <w:jc w:val="center"/>
              <w:rPr>
                <w:bCs/>
              </w:rPr>
            </w:pPr>
            <w:r>
              <w:rPr>
                <w:bCs/>
                <w:sz w:val="22"/>
                <w:szCs w:val="22"/>
              </w:rPr>
              <w:t>0,6</w:t>
            </w:r>
          </w:p>
        </w:tc>
        <w:tc>
          <w:tcPr>
            <w:tcW w:w="1312" w:type="dxa"/>
            <w:vAlign w:val="center"/>
          </w:tcPr>
          <w:p w14:paraId="34C70ADC" w14:textId="77777777" w:rsidR="00DA5D47" w:rsidRDefault="00DA5D47" w:rsidP="007B74B9">
            <w:pPr>
              <w:ind w:right="-32" w:hanging="851"/>
              <w:jc w:val="center"/>
              <w:rPr>
                <w:bCs/>
              </w:rPr>
            </w:pPr>
            <w:r>
              <w:rPr>
                <w:bCs/>
                <w:sz w:val="22"/>
                <w:szCs w:val="22"/>
              </w:rPr>
              <w:t>1,0</w:t>
            </w:r>
          </w:p>
        </w:tc>
        <w:tc>
          <w:tcPr>
            <w:tcW w:w="1312" w:type="dxa"/>
            <w:vAlign w:val="center"/>
          </w:tcPr>
          <w:p w14:paraId="52F86C7E" w14:textId="77777777" w:rsidR="00DA5D47" w:rsidRDefault="00DA5D47" w:rsidP="007B74B9">
            <w:pPr>
              <w:ind w:right="-32" w:hanging="851"/>
              <w:jc w:val="center"/>
              <w:rPr>
                <w:bCs/>
              </w:rPr>
            </w:pPr>
            <w:r>
              <w:rPr>
                <w:bCs/>
                <w:sz w:val="22"/>
                <w:szCs w:val="22"/>
              </w:rPr>
              <w:t>0,8</w:t>
            </w:r>
          </w:p>
        </w:tc>
      </w:tr>
      <w:tr w:rsidR="00DA5D47" w14:paraId="59CF790D" w14:textId="77777777" w:rsidTr="007B74B9">
        <w:trPr>
          <w:cantSplit/>
          <w:jc w:val="center"/>
        </w:trPr>
        <w:tc>
          <w:tcPr>
            <w:tcW w:w="807" w:type="dxa"/>
            <w:vMerge/>
            <w:vAlign w:val="center"/>
          </w:tcPr>
          <w:p w14:paraId="4D2D4896" w14:textId="77777777" w:rsidR="00DA5D47" w:rsidRDefault="00DA5D47" w:rsidP="007B74B9">
            <w:pPr>
              <w:ind w:right="-32" w:hanging="851"/>
              <w:jc w:val="center"/>
              <w:rPr>
                <w:bCs/>
              </w:rPr>
            </w:pPr>
          </w:p>
        </w:tc>
        <w:tc>
          <w:tcPr>
            <w:tcW w:w="1112" w:type="dxa"/>
            <w:vMerge/>
            <w:vAlign w:val="center"/>
          </w:tcPr>
          <w:p w14:paraId="5D4672BD" w14:textId="77777777" w:rsidR="00DA5D47" w:rsidRDefault="00DA5D47" w:rsidP="007B74B9">
            <w:pPr>
              <w:ind w:right="-32" w:hanging="851"/>
              <w:jc w:val="center"/>
              <w:rPr>
                <w:bCs/>
              </w:rPr>
            </w:pPr>
          </w:p>
        </w:tc>
        <w:tc>
          <w:tcPr>
            <w:tcW w:w="1695" w:type="dxa"/>
            <w:vAlign w:val="center"/>
          </w:tcPr>
          <w:p w14:paraId="72ACAB1A" w14:textId="77777777" w:rsidR="00DA5D47" w:rsidRDefault="00DA5D47" w:rsidP="007B74B9">
            <w:pPr>
              <w:ind w:right="-32" w:hanging="851"/>
              <w:jc w:val="center"/>
              <w:rPr>
                <w:bCs/>
              </w:rPr>
            </w:pPr>
            <w:r>
              <w:rPr>
                <w:bCs/>
                <w:sz w:val="22"/>
                <w:szCs w:val="22"/>
              </w:rPr>
              <w:t xml:space="preserve">              DN25-DN63</w:t>
            </w:r>
          </w:p>
        </w:tc>
        <w:tc>
          <w:tcPr>
            <w:tcW w:w="1311" w:type="dxa"/>
            <w:vAlign w:val="center"/>
          </w:tcPr>
          <w:p w14:paraId="652CFA9B" w14:textId="77777777" w:rsidR="00DA5D47" w:rsidRDefault="00DA5D47" w:rsidP="007B74B9">
            <w:pPr>
              <w:ind w:right="-32" w:hanging="851"/>
              <w:jc w:val="center"/>
              <w:rPr>
                <w:bCs/>
              </w:rPr>
            </w:pPr>
            <w:r>
              <w:rPr>
                <w:bCs/>
                <w:sz w:val="22"/>
                <w:szCs w:val="22"/>
              </w:rPr>
              <w:t>0,9</w:t>
            </w:r>
          </w:p>
        </w:tc>
        <w:tc>
          <w:tcPr>
            <w:tcW w:w="1312" w:type="dxa"/>
            <w:vAlign w:val="center"/>
          </w:tcPr>
          <w:p w14:paraId="0996F763" w14:textId="77777777" w:rsidR="00DA5D47" w:rsidRDefault="00DA5D47" w:rsidP="007B74B9">
            <w:pPr>
              <w:ind w:right="-32" w:hanging="851"/>
              <w:jc w:val="center"/>
              <w:rPr>
                <w:bCs/>
              </w:rPr>
            </w:pPr>
            <w:r>
              <w:rPr>
                <w:bCs/>
                <w:sz w:val="22"/>
                <w:szCs w:val="22"/>
              </w:rPr>
              <w:t>0,7</w:t>
            </w:r>
          </w:p>
        </w:tc>
        <w:tc>
          <w:tcPr>
            <w:tcW w:w="1312" w:type="dxa"/>
            <w:vAlign w:val="center"/>
          </w:tcPr>
          <w:p w14:paraId="7F9D33BA" w14:textId="77777777" w:rsidR="00DA5D47" w:rsidRDefault="00DA5D47" w:rsidP="007B74B9">
            <w:pPr>
              <w:ind w:right="-32" w:hanging="851"/>
              <w:jc w:val="center"/>
              <w:rPr>
                <w:bCs/>
              </w:rPr>
            </w:pPr>
            <w:r>
              <w:rPr>
                <w:bCs/>
                <w:sz w:val="22"/>
                <w:szCs w:val="22"/>
              </w:rPr>
              <w:t>1,0</w:t>
            </w:r>
          </w:p>
        </w:tc>
        <w:tc>
          <w:tcPr>
            <w:tcW w:w="1312" w:type="dxa"/>
            <w:vAlign w:val="center"/>
          </w:tcPr>
          <w:p w14:paraId="4CD67190" w14:textId="77777777" w:rsidR="00DA5D47" w:rsidRDefault="00DA5D47" w:rsidP="007B74B9">
            <w:pPr>
              <w:ind w:right="-32" w:hanging="851"/>
              <w:jc w:val="center"/>
              <w:rPr>
                <w:bCs/>
              </w:rPr>
            </w:pPr>
            <w:r>
              <w:rPr>
                <w:bCs/>
                <w:sz w:val="22"/>
                <w:szCs w:val="22"/>
              </w:rPr>
              <w:t>0,8</w:t>
            </w:r>
          </w:p>
        </w:tc>
      </w:tr>
      <w:tr w:rsidR="00DA5D47" w14:paraId="6BCB301A" w14:textId="77777777" w:rsidTr="007B74B9">
        <w:trPr>
          <w:cantSplit/>
          <w:jc w:val="center"/>
        </w:trPr>
        <w:tc>
          <w:tcPr>
            <w:tcW w:w="807" w:type="dxa"/>
            <w:vAlign w:val="center"/>
          </w:tcPr>
          <w:p w14:paraId="0763DC77" w14:textId="77777777" w:rsidR="00DA5D47" w:rsidRDefault="00DA5D47" w:rsidP="007B74B9">
            <w:pPr>
              <w:ind w:right="-32" w:hanging="851"/>
              <w:jc w:val="center"/>
              <w:rPr>
                <w:bCs/>
              </w:rPr>
            </w:pPr>
            <w:r>
              <w:rPr>
                <w:bCs/>
                <w:sz w:val="22"/>
                <w:szCs w:val="22"/>
              </w:rPr>
              <w:t>12</w:t>
            </w:r>
          </w:p>
          <w:p w14:paraId="1D0D748F" w14:textId="77777777" w:rsidR="00DA5D47" w:rsidRDefault="00DA5D47" w:rsidP="007B74B9">
            <w:pPr>
              <w:ind w:right="-32" w:hanging="851"/>
              <w:jc w:val="center"/>
              <w:rPr>
                <w:bCs/>
              </w:rPr>
            </w:pPr>
          </w:p>
        </w:tc>
        <w:tc>
          <w:tcPr>
            <w:tcW w:w="1112" w:type="dxa"/>
            <w:vAlign w:val="center"/>
          </w:tcPr>
          <w:p w14:paraId="283D55B0" w14:textId="77777777" w:rsidR="00DA5D47" w:rsidRDefault="00DA5D47" w:rsidP="007B74B9">
            <w:pPr>
              <w:ind w:right="-32" w:hanging="851"/>
              <w:jc w:val="center"/>
              <w:rPr>
                <w:bCs/>
                <w:lang w:val="en-US"/>
              </w:rPr>
            </w:pPr>
            <w:r>
              <w:rPr>
                <w:bCs/>
                <w:sz w:val="22"/>
                <w:szCs w:val="22"/>
                <w:lang w:val="en-US"/>
              </w:rPr>
              <w:t>St</w:t>
            </w:r>
          </w:p>
          <w:p w14:paraId="540CFC34" w14:textId="77777777" w:rsidR="00DA5D47" w:rsidRDefault="00DA5D47" w:rsidP="007B74B9">
            <w:pPr>
              <w:ind w:right="-32" w:hanging="851"/>
              <w:jc w:val="center"/>
              <w:rPr>
                <w:bCs/>
                <w:lang w:val="en-US"/>
              </w:rPr>
            </w:pPr>
            <w:r>
              <w:rPr>
                <w:bCs/>
                <w:sz w:val="22"/>
                <w:szCs w:val="22"/>
                <w:lang w:val="en-US"/>
              </w:rPr>
              <w:t xml:space="preserve"> w </w:t>
            </w:r>
            <w:proofErr w:type="spellStart"/>
            <w:r>
              <w:rPr>
                <w:bCs/>
                <w:sz w:val="22"/>
                <w:szCs w:val="22"/>
                <w:lang w:val="en-US"/>
              </w:rPr>
              <w:t>c.t.</w:t>
            </w:r>
            <w:proofErr w:type="spellEnd"/>
          </w:p>
          <w:p w14:paraId="11344ABC" w14:textId="77777777" w:rsidR="00DA5D47" w:rsidRDefault="00DA5D47" w:rsidP="007B74B9">
            <w:pPr>
              <w:ind w:right="-32"/>
              <w:rPr>
                <w:bCs/>
                <w:lang w:val="en-US"/>
              </w:rPr>
            </w:pPr>
          </w:p>
        </w:tc>
        <w:tc>
          <w:tcPr>
            <w:tcW w:w="1695" w:type="dxa"/>
            <w:vAlign w:val="center"/>
          </w:tcPr>
          <w:p w14:paraId="1E23BABB" w14:textId="77777777" w:rsidR="00DA5D47" w:rsidRDefault="00DA5D47" w:rsidP="007B74B9">
            <w:pPr>
              <w:ind w:right="-32" w:hanging="851"/>
              <w:jc w:val="center"/>
              <w:rPr>
                <w:bCs/>
              </w:rPr>
            </w:pPr>
            <w:r>
              <w:rPr>
                <w:bCs/>
                <w:sz w:val="22"/>
                <w:szCs w:val="22"/>
              </w:rPr>
              <w:t>DN 16</w:t>
            </w:r>
          </w:p>
        </w:tc>
        <w:tc>
          <w:tcPr>
            <w:tcW w:w="1311" w:type="dxa"/>
            <w:vAlign w:val="center"/>
          </w:tcPr>
          <w:p w14:paraId="5BBF66C2" w14:textId="77777777" w:rsidR="00DA5D47" w:rsidRDefault="00DA5D47" w:rsidP="007B74B9">
            <w:pPr>
              <w:ind w:right="-32" w:hanging="851"/>
              <w:jc w:val="center"/>
              <w:rPr>
                <w:bCs/>
              </w:rPr>
            </w:pPr>
            <w:r>
              <w:rPr>
                <w:bCs/>
                <w:sz w:val="22"/>
                <w:szCs w:val="22"/>
              </w:rPr>
              <w:t>0,6</w:t>
            </w:r>
          </w:p>
        </w:tc>
        <w:tc>
          <w:tcPr>
            <w:tcW w:w="1312" w:type="dxa"/>
            <w:vAlign w:val="center"/>
          </w:tcPr>
          <w:p w14:paraId="58D5FD9C" w14:textId="77777777" w:rsidR="00DA5D47" w:rsidRDefault="00DA5D47" w:rsidP="007B74B9">
            <w:pPr>
              <w:ind w:right="-32" w:hanging="851"/>
              <w:jc w:val="center"/>
              <w:rPr>
                <w:bCs/>
              </w:rPr>
            </w:pPr>
            <w:r>
              <w:rPr>
                <w:bCs/>
                <w:sz w:val="22"/>
                <w:szCs w:val="22"/>
              </w:rPr>
              <w:t>0,5</w:t>
            </w:r>
          </w:p>
        </w:tc>
        <w:tc>
          <w:tcPr>
            <w:tcW w:w="1312" w:type="dxa"/>
            <w:vAlign w:val="center"/>
          </w:tcPr>
          <w:p w14:paraId="246F4169" w14:textId="77777777" w:rsidR="00DA5D47" w:rsidRDefault="00DA5D47" w:rsidP="007B74B9">
            <w:pPr>
              <w:ind w:right="-32" w:hanging="851"/>
              <w:jc w:val="center"/>
              <w:rPr>
                <w:bCs/>
              </w:rPr>
            </w:pPr>
            <w:r>
              <w:rPr>
                <w:bCs/>
                <w:sz w:val="22"/>
                <w:szCs w:val="22"/>
              </w:rPr>
              <w:t>0,9</w:t>
            </w:r>
          </w:p>
        </w:tc>
        <w:tc>
          <w:tcPr>
            <w:tcW w:w="1312" w:type="dxa"/>
            <w:vAlign w:val="center"/>
          </w:tcPr>
          <w:p w14:paraId="5B2D16A9" w14:textId="77777777" w:rsidR="00DA5D47" w:rsidRDefault="00DA5D47" w:rsidP="007B74B9">
            <w:pPr>
              <w:ind w:right="-32" w:hanging="851"/>
              <w:jc w:val="center"/>
              <w:rPr>
                <w:bCs/>
              </w:rPr>
            </w:pPr>
            <w:r>
              <w:rPr>
                <w:bCs/>
                <w:sz w:val="22"/>
                <w:szCs w:val="22"/>
              </w:rPr>
              <w:t>0,7</w:t>
            </w:r>
          </w:p>
        </w:tc>
      </w:tr>
    </w:tbl>
    <w:p w14:paraId="6D01460F"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357" w:name="_Toc423003221"/>
      <w:bookmarkStart w:id="358" w:name="_Toc226269833"/>
      <w:bookmarkStart w:id="359" w:name="_Toc463255908"/>
      <w:bookmarkStart w:id="360" w:name="_Toc217133989"/>
      <w:r>
        <w:rPr>
          <w:rFonts w:ascii="Times New Roman" w:hAnsi="Times New Roman" w:cs="Times New Roman"/>
        </w:rPr>
        <w:lastRenderedPageBreak/>
        <w:t>Tuleje ochronne</w:t>
      </w:r>
      <w:bookmarkEnd w:id="357"/>
      <w:bookmarkEnd w:id="358"/>
      <w:bookmarkEnd w:id="359"/>
      <w:bookmarkEnd w:id="360"/>
    </w:p>
    <w:p w14:paraId="64E9ADF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 przejściach rurą przez przegrodę budowlaną (np. przewodem poziomym przez ścianę, a przewodem pionowym przez strop), należy stosować tuleje ochronne. W tulei ochronnej nie może znajdować się żadne połączenie rury.</w:t>
      </w:r>
    </w:p>
    <w:p w14:paraId="73C330E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Tuleja ochronna powinna być rurą o średnicy wewnętrznej większej od średnicy zew</w:t>
      </w:r>
      <w:r>
        <w:rPr>
          <w:rFonts w:ascii="Times New Roman" w:hAnsi="Times New Roman" w:cs="Times New Roman"/>
        </w:rPr>
        <w:softHyphen/>
        <w:t>nętrznej rury przewodu:</w:t>
      </w:r>
    </w:p>
    <w:p w14:paraId="2237B76E"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co najmniej o 2 cm, przy przejściu przez przegrodę pionową,</w:t>
      </w:r>
    </w:p>
    <w:p w14:paraId="4E84C2B6"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co najmniej o l cm, przy przejściu przez strop.</w:t>
      </w:r>
    </w:p>
    <w:p w14:paraId="562EB27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Tuleja ochronna powinna być dłuższa niż grubość przegrody pionowej o około 5 cm z każdej strony, a przy przejściu przez strop powinna wystawać około 2 cm powyżej posadzki. Nie dotyczy to tulei ochronnych na rurach przyłączy grzejnikowych (gałązek), których wylot ze ściany powinien być osłonięty tarczką ochronną.</w:t>
      </w:r>
    </w:p>
    <w:p w14:paraId="5881136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Przestrzeń między rurą przewodu a tuleją ochronną powinna być wypełniona materiałem trwale plastycznym nie działającym korozyjnie na rurę, umożliwiającym jej wzdłużne przemieszczanie się i utrudniającym powstanie w niej </w:t>
      </w:r>
      <w:proofErr w:type="spellStart"/>
      <w:r>
        <w:rPr>
          <w:rFonts w:ascii="Times New Roman" w:hAnsi="Times New Roman" w:cs="Times New Roman"/>
        </w:rPr>
        <w:t>naprężeń</w:t>
      </w:r>
      <w:proofErr w:type="spellEnd"/>
      <w:r>
        <w:rPr>
          <w:rFonts w:ascii="Times New Roman" w:hAnsi="Times New Roman" w:cs="Times New Roman"/>
        </w:rPr>
        <w:t xml:space="preserve"> ścinających.</w:t>
      </w:r>
    </w:p>
    <w:p w14:paraId="6AD1917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Przepust instalacyjny w tulei ochronnej w elementach oddzielenia przeciwpożarowego powinien być wykonany w sposób zapewniający przepustowi odpowiednią klasę odporności ogniowej (szczelności ogniowej E; izolacyjności ogniowej I) wymaganą dla tych elementów, zgodnie z rozwiązaniem szczegółowym znajdującym się w projekcie technicznym.</w:t>
      </w:r>
    </w:p>
    <w:p w14:paraId="04C717B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Przepust instalacyjny w tulei ochronnej, wykonany w zewnętrznej ścianie budynku poniżej poziomu terenu, powinien być wykonany w sposób zapewniający przepustowi uzyskanie gazoszczelności i wodoszczelności, zgodnie z rozwiązaniem szczegółowym znajdującym się w projekcie technicznym.</w:t>
      </w:r>
    </w:p>
    <w:p w14:paraId="64E4AC7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Wodoszczelny przepust instalacyjny w tulei ochronnej, powinien być wykonany zgodnie z rozwiązaniem szczegółowym znajdującym się w projekcie technicznym.</w:t>
      </w:r>
    </w:p>
    <w:p w14:paraId="33B8BF1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Przejście rurą w tulei ochronnej przez przegrodę nie powinno być podporą przesuwną tego przewodu.</w:t>
      </w:r>
    </w:p>
    <w:p w14:paraId="5187FD92"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361" w:name="_Toc463255909"/>
      <w:bookmarkStart w:id="362" w:name="_Toc423003222"/>
      <w:bookmarkStart w:id="363" w:name="_Toc226269834"/>
      <w:bookmarkStart w:id="364" w:name="_Toc217133990"/>
      <w:r>
        <w:rPr>
          <w:rFonts w:ascii="Times New Roman" w:hAnsi="Times New Roman" w:cs="Times New Roman"/>
        </w:rPr>
        <w:t>Montaż grzejników</w:t>
      </w:r>
      <w:bookmarkEnd w:id="361"/>
      <w:bookmarkEnd w:id="362"/>
      <w:bookmarkEnd w:id="363"/>
      <w:bookmarkEnd w:id="364"/>
    </w:p>
    <w:p w14:paraId="69179B8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Grzejnik ustawiany przy ścianie należy montować albo w płaszczyźnie pionowej albo w płaszczyźnie równoległej do powierzchni ściany lub wnęki, pod oknem- w osi okna. Grzejnik w poziomie należy montować z uwzględnieniem możliwości jego odpowietrzania. Grzejniki płytowe stalowe należy mocować do ściany zgodnie z instrukcją producenta grzejnika uwzględniając  zalecenia Inwestora. Grzejniki można montować na dostosowanych do nich stojakach podłogowych, stosując odpowiednio wymienione powyżej zasady.</w:t>
      </w:r>
    </w:p>
    <w:p w14:paraId="49B7AEC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Wsporniki, uchwyty i stojaki grzejnikowe powinny być osadzone w przegrodzie budowlanej sposób trwały. Grzejnik powinien opierać się całkowicie na wszystkich wspornikach lub stojakach.</w:t>
      </w:r>
    </w:p>
    <w:p w14:paraId="26B86BA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Grzejniki należy zabezpieczyć przed zanieczyszczeniem lub uszkodzeniem do czasu zakończenia robót wykończeniowych. W przypadku kiedy takie zabezpieczenie nie jest możliwe, zamiast grzejnika należy zainstalować grzejnikowy szablon montażowy połączony z gałązkami grzejnikowymi w celu umożliwienia przeprowadzenia badania szczelności instalacji. Jeżeli badanie to będzie przeprowadzane wodą, grzejnikowe szablony montażowe powinny być wyposażone w odpowietrzniki miejscowe.</w:t>
      </w:r>
    </w:p>
    <w:p w14:paraId="0C07707E"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365" w:name="_Toc463255910"/>
      <w:bookmarkStart w:id="366" w:name="_Toc226269835"/>
      <w:bookmarkStart w:id="367" w:name="_Toc423003223"/>
      <w:bookmarkStart w:id="368" w:name="_Toc217133991"/>
      <w:r>
        <w:rPr>
          <w:rFonts w:ascii="Times New Roman" w:hAnsi="Times New Roman" w:cs="Times New Roman"/>
        </w:rPr>
        <w:t>Montaż armatury</w:t>
      </w:r>
      <w:bookmarkEnd w:id="365"/>
      <w:bookmarkEnd w:id="366"/>
      <w:bookmarkEnd w:id="367"/>
      <w:bookmarkEnd w:id="368"/>
    </w:p>
    <w:p w14:paraId="14733E6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Armatura powinna odpowiadać warunkom pracy (ciśnienie, temperatura) instalacji, w której jest zainstalowana. Przed instalowaniem armatury należy usunąć z niej zaślepienia i ewentualne zanieczyszczenia. Armatura, po sprawdzeniu prawidłowości działania, powinna być instalowana tak, żeby była dostępna do obsługi i konserwacji. Armaturę na przewodach należy tak instalować, żeby kierunek przepływu wody instalacyjnej był zgodny z oznaczeniem kierunku przepływu na armaturze. Armatura na przewodach powinna być zamocowana do przegród lub konstrukcji wsporczych przy użyciu odpowiednich wsporników, uchwytów lub innych trwałych podparć, zgodnie z projektem technicznym.</w:t>
      </w:r>
    </w:p>
    <w:p w14:paraId="242EE5B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Zawory grzejnikowe połączone bezpośrednio z grzejnikiem nie wymagają dodatkowego zamocowania.</w:t>
      </w:r>
    </w:p>
    <w:p w14:paraId="362E881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Armatura spustowa powinna być instalowana w najniższych punktach instalacji oraz na podejściach pionów przed elementem zamykającym armatury odcinającej (od strony pionu), dla umożliwienia opróżniania poszczególnych pionów z wody, po ich odcięciu. Armatura spustowa powinna być lokalizowana w miejscach łatwo dostępnych i być zaopatrzona w złączkę do węża w sposób umożliwiający gromadzenie wody usuwanej z instalacji w zbiornikach (stałych lub przenośnych) wykonanych z materiału (tworzywa sztucznego) nie powodującego zanieczyszczenia wody.</w:t>
      </w:r>
    </w:p>
    <w:p w14:paraId="3227136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Każdy pion o wysokości ponad 3 kondygnacje lub grupa pionów w budynku o wysokości 2-3 kondygnacji, lecz obsługujące nie więcej niż 20 - 25 grzejników, powinny być wyposażone w armaturę odcinającą z armaturą spustową, montowaną na podejściu przewodu zasilającego i powrotnego.</w:t>
      </w:r>
    </w:p>
    <w:p w14:paraId="2020095F"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369" w:name="_Toc226269836"/>
      <w:bookmarkStart w:id="370" w:name="_Toc463255911"/>
      <w:bookmarkStart w:id="371" w:name="_Toc217133992"/>
      <w:r>
        <w:rPr>
          <w:rFonts w:ascii="Times New Roman" w:hAnsi="Times New Roman" w:cs="Times New Roman"/>
        </w:rPr>
        <w:t>Wykonanie regulacji instalacji ogrzewczej.</w:t>
      </w:r>
      <w:bookmarkEnd w:id="369"/>
      <w:bookmarkEnd w:id="370"/>
      <w:bookmarkEnd w:id="371"/>
    </w:p>
    <w:p w14:paraId="081448C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Nastawy armatury regulacyjnej jak np. nastawy regulacji montażowej przewodowej armatury regulacyjnej (w uzasadnionych przypadkach montaż kryz regulacyjnych), nastawy regulatorów różnicy ciśnienia, nastawy montażowe zaworów grzejnikowych i nastawy eksploatacyjne termostatycznych zaworów grzejnikowych, powinny być przeprowadzone po zakończeniu montażu, płukaniu i badaniu szczelności instalacji w stanie zimnym.</w:t>
      </w:r>
    </w:p>
    <w:p w14:paraId="0D387D7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lastRenderedPageBreak/>
        <w:t>Nastawy regulacji montażowej armatury regulacyjnej należy wykonać zgodnie z wynikami obliczeń hydraulicznych w projekcie technicznym instalacji.</w:t>
      </w:r>
    </w:p>
    <w:p w14:paraId="4B3123A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Nominalny skok regulacji eksploatacyjnej termostatycznych zaworów grzejnikowych powinien być ustawiony na każdym zaworze przy pomocy fabrycznych osłon roboczych. Czynność ustawienia należy dokonać zgodnie z instrukcją producenta zaworów.</w:t>
      </w:r>
    </w:p>
    <w:p w14:paraId="3731A213"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372" w:name="_Toc463255912"/>
      <w:bookmarkStart w:id="373" w:name="_Toc423003224"/>
      <w:bookmarkStart w:id="374" w:name="_Toc226269837"/>
      <w:bookmarkStart w:id="375" w:name="_Toc217133993"/>
      <w:r>
        <w:rPr>
          <w:rFonts w:ascii="Times New Roman" w:hAnsi="Times New Roman" w:cs="Times New Roman"/>
        </w:rPr>
        <w:t>Izolacja cieplna</w:t>
      </w:r>
      <w:bookmarkEnd w:id="372"/>
      <w:bookmarkEnd w:id="373"/>
      <w:bookmarkEnd w:id="374"/>
      <w:bookmarkEnd w:id="375"/>
    </w:p>
    <w:p w14:paraId="062375A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Przewody instalacji ogrzewczej powinny być izolowanie cieplnie. Dopuszcza się nie stosowanie izolacji cieplnej przewodów instalacji ogrzewczej, jeżeli:</w:t>
      </w:r>
    </w:p>
    <w:p w14:paraId="1965CE88"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prowadzone są w rurze osłonowej w warstwach podłogi i projektowana temperatura powierzchni podłogi nad przewodem w warunkach obliczeniowych nie przekracza 26 °C,</w:t>
      </w:r>
    </w:p>
    <w:p w14:paraId="71B0EDBA"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z projektu technicznego tej instalacji wynika wymaganie nie stosowania izolacji cieplnej określonych przewodów.</w:t>
      </w:r>
    </w:p>
    <w:p w14:paraId="2B9CECD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Armatura instalacji ogrzewczej powinna być izolowana cieplnie, jeżeli wymaganie to wynika z projektu technicznego tej instalacji.</w:t>
      </w:r>
    </w:p>
    <w:p w14:paraId="3E378A2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Wykonywanie izolacji cieplnej należy rozpocząć po uprzednim przeprowadzeniu wymaganych prób szczelności  oraz po potwierdzeniu prawidłowości wykonania powyższych robót protokółem odbioru.</w:t>
      </w:r>
    </w:p>
    <w:p w14:paraId="73BC49B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Grubość i rodzaj izolacji instalacji ogrzewczej:</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528"/>
        <w:gridCol w:w="3544"/>
      </w:tblGrid>
      <w:tr w:rsidR="00DA5D47" w14:paraId="5C259913" w14:textId="77777777" w:rsidTr="007B74B9">
        <w:tc>
          <w:tcPr>
            <w:tcW w:w="534" w:type="dxa"/>
          </w:tcPr>
          <w:p w14:paraId="1964F73B" w14:textId="77777777" w:rsidR="00DA5D47" w:rsidRDefault="00DA5D47" w:rsidP="007B74B9">
            <w:pPr>
              <w:jc w:val="center"/>
              <w:rPr>
                <w:bCs/>
              </w:rPr>
            </w:pPr>
            <w:r>
              <w:rPr>
                <w:sz w:val="22"/>
                <w:szCs w:val="22"/>
              </w:rPr>
              <w:t>Lp.</w:t>
            </w:r>
          </w:p>
        </w:tc>
        <w:tc>
          <w:tcPr>
            <w:tcW w:w="5528" w:type="dxa"/>
          </w:tcPr>
          <w:p w14:paraId="516D4EC0" w14:textId="77777777" w:rsidR="00DA5D47" w:rsidRDefault="00DA5D47" w:rsidP="007B74B9">
            <w:pPr>
              <w:jc w:val="center"/>
              <w:rPr>
                <w:bCs/>
              </w:rPr>
            </w:pPr>
            <w:r>
              <w:rPr>
                <w:sz w:val="22"/>
                <w:szCs w:val="22"/>
              </w:rPr>
              <w:t>Rodzaj przewodu lub komponentu</w:t>
            </w:r>
          </w:p>
        </w:tc>
        <w:tc>
          <w:tcPr>
            <w:tcW w:w="3544" w:type="dxa"/>
          </w:tcPr>
          <w:p w14:paraId="6972FE0E" w14:textId="77777777" w:rsidR="00DA5D47" w:rsidRDefault="00DA5D47" w:rsidP="007B74B9">
            <w:pPr>
              <w:autoSpaceDE w:val="0"/>
              <w:autoSpaceDN w:val="0"/>
              <w:adjustRightInd w:val="0"/>
              <w:jc w:val="center"/>
            </w:pPr>
            <w:r>
              <w:rPr>
                <w:sz w:val="22"/>
                <w:szCs w:val="22"/>
              </w:rPr>
              <w:t>Minimalna grubo</w:t>
            </w:r>
            <w:r>
              <w:rPr>
                <w:rFonts w:eastAsia="CourierNew"/>
                <w:sz w:val="22"/>
                <w:szCs w:val="22"/>
              </w:rPr>
              <w:t xml:space="preserve">ść </w:t>
            </w:r>
            <w:r>
              <w:rPr>
                <w:sz w:val="22"/>
                <w:szCs w:val="22"/>
              </w:rPr>
              <w:t>izolacji</w:t>
            </w:r>
          </w:p>
          <w:p w14:paraId="7B8944E9" w14:textId="77777777" w:rsidR="00DA5D47" w:rsidRDefault="00DA5D47" w:rsidP="007B74B9">
            <w:pPr>
              <w:autoSpaceDE w:val="0"/>
              <w:autoSpaceDN w:val="0"/>
              <w:adjustRightInd w:val="0"/>
              <w:jc w:val="center"/>
              <w:rPr>
                <w:bCs/>
              </w:rPr>
            </w:pPr>
            <w:r>
              <w:rPr>
                <w:sz w:val="22"/>
                <w:szCs w:val="22"/>
              </w:rPr>
              <w:t>cieplnej (materiał 0,035 W/(m · K)1)</w:t>
            </w:r>
          </w:p>
        </w:tc>
      </w:tr>
      <w:tr w:rsidR="00DA5D47" w14:paraId="25CC25DA" w14:textId="77777777" w:rsidTr="007B74B9">
        <w:tc>
          <w:tcPr>
            <w:tcW w:w="534" w:type="dxa"/>
          </w:tcPr>
          <w:p w14:paraId="296E669D" w14:textId="77777777" w:rsidR="00DA5D47" w:rsidRDefault="00DA5D47" w:rsidP="007B74B9">
            <w:pPr>
              <w:jc w:val="both"/>
              <w:rPr>
                <w:bCs/>
              </w:rPr>
            </w:pPr>
            <w:r>
              <w:rPr>
                <w:bCs/>
                <w:sz w:val="22"/>
                <w:szCs w:val="22"/>
              </w:rPr>
              <w:t>1</w:t>
            </w:r>
          </w:p>
        </w:tc>
        <w:tc>
          <w:tcPr>
            <w:tcW w:w="5528" w:type="dxa"/>
          </w:tcPr>
          <w:p w14:paraId="0B63606B" w14:textId="77777777" w:rsidR="00DA5D47" w:rsidRDefault="00DA5D47" w:rsidP="007B74B9">
            <w:pPr>
              <w:jc w:val="both"/>
              <w:rPr>
                <w:bCs/>
              </w:rPr>
            </w:pPr>
            <w:r>
              <w:rPr>
                <w:rFonts w:eastAsia="CourierNew"/>
                <w:sz w:val="22"/>
                <w:szCs w:val="22"/>
              </w:rPr>
              <w:t>Średnica wewnętrzna do 22 mm</w:t>
            </w:r>
          </w:p>
        </w:tc>
        <w:tc>
          <w:tcPr>
            <w:tcW w:w="3544" w:type="dxa"/>
          </w:tcPr>
          <w:p w14:paraId="7E769201" w14:textId="77777777" w:rsidR="00DA5D47" w:rsidRDefault="00DA5D47" w:rsidP="007B74B9">
            <w:pPr>
              <w:jc w:val="both"/>
              <w:rPr>
                <w:bCs/>
              </w:rPr>
            </w:pPr>
            <w:r>
              <w:rPr>
                <w:sz w:val="22"/>
                <w:szCs w:val="22"/>
              </w:rPr>
              <w:t>20 mm</w:t>
            </w:r>
          </w:p>
        </w:tc>
      </w:tr>
      <w:tr w:rsidR="00DA5D47" w14:paraId="6259FE4F" w14:textId="77777777" w:rsidTr="007B74B9">
        <w:tc>
          <w:tcPr>
            <w:tcW w:w="534" w:type="dxa"/>
          </w:tcPr>
          <w:p w14:paraId="23D4EED8" w14:textId="77777777" w:rsidR="00DA5D47" w:rsidRDefault="00DA5D47" w:rsidP="007B74B9">
            <w:pPr>
              <w:jc w:val="both"/>
              <w:rPr>
                <w:bCs/>
              </w:rPr>
            </w:pPr>
            <w:r>
              <w:rPr>
                <w:bCs/>
                <w:sz w:val="22"/>
                <w:szCs w:val="22"/>
              </w:rPr>
              <w:t>2</w:t>
            </w:r>
          </w:p>
        </w:tc>
        <w:tc>
          <w:tcPr>
            <w:tcW w:w="5528" w:type="dxa"/>
          </w:tcPr>
          <w:p w14:paraId="3ADB955B" w14:textId="77777777" w:rsidR="00DA5D47" w:rsidRDefault="00DA5D47" w:rsidP="007B74B9">
            <w:pPr>
              <w:jc w:val="both"/>
              <w:rPr>
                <w:bCs/>
              </w:rPr>
            </w:pPr>
            <w:r>
              <w:rPr>
                <w:rFonts w:eastAsia="CourierNew"/>
                <w:sz w:val="22"/>
                <w:szCs w:val="22"/>
              </w:rPr>
              <w:t>Średnica wewnętrzna od 22 do 35 mm</w:t>
            </w:r>
          </w:p>
        </w:tc>
        <w:tc>
          <w:tcPr>
            <w:tcW w:w="3544" w:type="dxa"/>
          </w:tcPr>
          <w:p w14:paraId="14FDA971" w14:textId="77777777" w:rsidR="00DA5D47" w:rsidRDefault="00DA5D47" w:rsidP="007B74B9">
            <w:pPr>
              <w:jc w:val="both"/>
              <w:rPr>
                <w:bCs/>
              </w:rPr>
            </w:pPr>
            <w:r>
              <w:rPr>
                <w:sz w:val="22"/>
                <w:szCs w:val="22"/>
              </w:rPr>
              <w:t>30 mm</w:t>
            </w:r>
          </w:p>
        </w:tc>
      </w:tr>
      <w:tr w:rsidR="00DA5D47" w14:paraId="51F44A87" w14:textId="77777777" w:rsidTr="007B74B9">
        <w:tc>
          <w:tcPr>
            <w:tcW w:w="534" w:type="dxa"/>
          </w:tcPr>
          <w:p w14:paraId="317E07A0" w14:textId="77777777" w:rsidR="00DA5D47" w:rsidRDefault="00DA5D47" w:rsidP="007B74B9">
            <w:pPr>
              <w:jc w:val="both"/>
              <w:rPr>
                <w:bCs/>
              </w:rPr>
            </w:pPr>
            <w:r>
              <w:rPr>
                <w:bCs/>
                <w:sz w:val="22"/>
                <w:szCs w:val="22"/>
              </w:rPr>
              <w:t>3</w:t>
            </w:r>
          </w:p>
        </w:tc>
        <w:tc>
          <w:tcPr>
            <w:tcW w:w="5528" w:type="dxa"/>
          </w:tcPr>
          <w:p w14:paraId="4AF74051" w14:textId="77777777" w:rsidR="00DA5D47" w:rsidRDefault="00DA5D47" w:rsidP="007B74B9">
            <w:pPr>
              <w:jc w:val="both"/>
              <w:rPr>
                <w:bCs/>
              </w:rPr>
            </w:pPr>
            <w:r>
              <w:rPr>
                <w:rFonts w:eastAsia="CourierNew"/>
                <w:sz w:val="22"/>
                <w:szCs w:val="22"/>
              </w:rPr>
              <w:t>Średnica wewnętrzna od 35 do 100 mm</w:t>
            </w:r>
          </w:p>
        </w:tc>
        <w:tc>
          <w:tcPr>
            <w:tcW w:w="3544" w:type="dxa"/>
          </w:tcPr>
          <w:p w14:paraId="0A6B504D" w14:textId="77777777" w:rsidR="00DA5D47" w:rsidRDefault="00DA5D47" w:rsidP="007B74B9">
            <w:pPr>
              <w:jc w:val="both"/>
              <w:rPr>
                <w:bCs/>
              </w:rPr>
            </w:pPr>
            <w:r>
              <w:rPr>
                <w:sz w:val="22"/>
                <w:szCs w:val="22"/>
              </w:rPr>
              <w:t xml:space="preserve">równa </w:t>
            </w:r>
            <w:r>
              <w:rPr>
                <w:rFonts w:eastAsia="CourierNew"/>
                <w:sz w:val="22"/>
                <w:szCs w:val="22"/>
              </w:rPr>
              <w:t>ś</w:t>
            </w:r>
            <w:r>
              <w:rPr>
                <w:sz w:val="22"/>
                <w:szCs w:val="22"/>
              </w:rPr>
              <w:t>rednicy wewn</w:t>
            </w:r>
            <w:r>
              <w:rPr>
                <w:rFonts w:eastAsia="CourierNew"/>
                <w:sz w:val="22"/>
                <w:szCs w:val="22"/>
              </w:rPr>
              <w:t>ę</w:t>
            </w:r>
            <w:r>
              <w:rPr>
                <w:sz w:val="22"/>
                <w:szCs w:val="22"/>
              </w:rPr>
              <w:t>trznej rury</w:t>
            </w:r>
          </w:p>
        </w:tc>
      </w:tr>
      <w:tr w:rsidR="00DA5D47" w14:paraId="014FFF33" w14:textId="77777777" w:rsidTr="007B74B9">
        <w:tc>
          <w:tcPr>
            <w:tcW w:w="534" w:type="dxa"/>
          </w:tcPr>
          <w:p w14:paraId="23DBEB7F" w14:textId="77777777" w:rsidR="00DA5D47" w:rsidRDefault="00DA5D47" w:rsidP="007B74B9">
            <w:pPr>
              <w:jc w:val="both"/>
              <w:rPr>
                <w:bCs/>
              </w:rPr>
            </w:pPr>
            <w:r>
              <w:rPr>
                <w:bCs/>
                <w:sz w:val="22"/>
                <w:szCs w:val="22"/>
              </w:rPr>
              <w:t>4</w:t>
            </w:r>
          </w:p>
        </w:tc>
        <w:tc>
          <w:tcPr>
            <w:tcW w:w="5528" w:type="dxa"/>
          </w:tcPr>
          <w:p w14:paraId="46E6216E" w14:textId="77777777" w:rsidR="00DA5D47" w:rsidRDefault="00DA5D47" w:rsidP="007B74B9">
            <w:pPr>
              <w:autoSpaceDE w:val="0"/>
              <w:autoSpaceDN w:val="0"/>
              <w:adjustRightInd w:val="0"/>
              <w:rPr>
                <w:bCs/>
              </w:rPr>
            </w:pPr>
            <w:r>
              <w:rPr>
                <w:sz w:val="22"/>
                <w:szCs w:val="22"/>
              </w:rPr>
              <w:t>Przewody i armatura wg poz. 1-3 przechodz</w:t>
            </w:r>
            <w:r>
              <w:rPr>
                <w:rFonts w:eastAsia="CourierNew"/>
                <w:sz w:val="22"/>
                <w:szCs w:val="22"/>
              </w:rPr>
              <w:t>ą</w:t>
            </w:r>
            <w:r>
              <w:rPr>
                <w:sz w:val="22"/>
                <w:szCs w:val="22"/>
              </w:rPr>
              <w:t xml:space="preserve">ce przez </w:t>
            </w:r>
            <w:r>
              <w:rPr>
                <w:rFonts w:eastAsia="CourierNew"/>
                <w:sz w:val="22"/>
                <w:szCs w:val="22"/>
              </w:rPr>
              <w:t>ś</w:t>
            </w:r>
            <w:r>
              <w:rPr>
                <w:sz w:val="22"/>
                <w:szCs w:val="22"/>
              </w:rPr>
              <w:t>ciany lub stropy, skrzyżowania przewodów</w:t>
            </w:r>
          </w:p>
        </w:tc>
        <w:tc>
          <w:tcPr>
            <w:tcW w:w="3544" w:type="dxa"/>
          </w:tcPr>
          <w:p w14:paraId="059D5EF1" w14:textId="77777777" w:rsidR="00DA5D47" w:rsidRDefault="00DA5D47" w:rsidP="007B74B9">
            <w:pPr>
              <w:jc w:val="both"/>
              <w:rPr>
                <w:bCs/>
              </w:rPr>
            </w:pPr>
            <w:r>
              <w:rPr>
                <w:sz w:val="22"/>
                <w:szCs w:val="22"/>
              </w:rPr>
              <w:t>1/2 wymaga</w:t>
            </w:r>
            <w:r>
              <w:rPr>
                <w:rFonts w:eastAsia="CourierNew"/>
                <w:sz w:val="22"/>
                <w:szCs w:val="22"/>
              </w:rPr>
              <w:t xml:space="preserve">ń </w:t>
            </w:r>
            <w:r>
              <w:rPr>
                <w:sz w:val="22"/>
                <w:szCs w:val="22"/>
              </w:rPr>
              <w:t>z poz. 1-3</w:t>
            </w:r>
          </w:p>
        </w:tc>
      </w:tr>
      <w:tr w:rsidR="00DA5D47" w14:paraId="3F972BB8" w14:textId="77777777" w:rsidTr="007B74B9">
        <w:tc>
          <w:tcPr>
            <w:tcW w:w="534" w:type="dxa"/>
          </w:tcPr>
          <w:p w14:paraId="74FDEB1E" w14:textId="77777777" w:rsidR="00DA5D47" w:rsidRDefault="00DA5D47" w:rsidP="007B74B9">
            <w:pPr>
              <w:jc w:val="both"/>
              <w:rPr>
                <w:bCs/>
              </w:rPr>
            </w:pPr>
            <w:r>
              <w:rPr>
                <w:bCs/>
                <w:sz w:val="22"/>
                <w:szCs w:val="22"/>
              </w:rPr>
              <w:t>5</w:t>
            </w:r>
          </w:p>
        </w:tc>
        <w:tc>
          <w:tcPr>
            <w:tcW w:w="5528" w:type="dxa"/>
          </w:tcPr>
          <w:p w14:paraId="4C31C274" w14:textId="77777777" w:rsidR="00DA5D47" w:rsidRDefault="00DA5D47" w:rsidP="007B74B9">
            <w:pPr>
              <w:autoSpaceDE w:val="0"/>
              <w:autoSpaceDN w:val="0"/>
              <w:adjustRightInd w:val="0"/>
              <w:rPr>
                <w:bCs/>
              </w:rPr>
            </w:pPr>
            <w:r>
              <w:rPr>
                <w:sz w:val="22"/>
                <w:szCs w:val="22"/>
              </w:rPr>
              <w:t xml:space="preserve">Przewody </w:t>
            </w:r>
            <w:proofErr w:type="spellStart"/>
            <w:r>
              <w:rPr>
                <w:sz w:val="22"/>
                <w:szCs w:val="22"/>
              </w:rPr>
              <w:t>ogrzewa</w:t>
            </w:r>
            <w:r>
              <w:rPr>
                <w:rFonts w:eastAsia="CourierNew"/>
                <w:sz w:val="22"/>
                <w:szCs w:val="22"/>
              </w:rPr>
              <w:t>ń</w:t>
            </w:r>
            <w:proofErr w:type="spellEnd"/>
            <w:r>
              <w:rPr>
                <w:rFonts w:eastAsia="CourierNew"/>
                <w:sz w:val="22"/>
                <w:szCs w:val="22"/>
              </w:rPr>
              <w:t xml:space="preserve"> </w:t>
            </w:r>
            <w:r>
              <w:rPr>
                <w:sz w:val="22"/>
                <w:szCs w:val="22"/>
              </w:rPr>
              <w:t>centralnych wg poz. 1 -3, ułożone w komponentach budowlanych mi</w:t>
            </w:r>
            <w:r>
              <w:rPr>
                <w:rFonts w:eastAsia="CourierNew"/>
                <w:sz w:val="22"/>
                <w:szCs w:val="22"/>
              </w:rPr>
              <w:t>ę</w:t>
            </w:r>
            <w:r>
              <w:rPr>
                <w:sz w:val="22"/>
                <w:szCs w:val="22"/>
              </w:rPr>
              <w:t>dzy ogrzewanymi pomieszczeniami różnych u</w:t>
            </w:r>
            <w:r>
              <w:rPr>
                <w:rFonts w:eastAsia="CourierNew"/>
                <w:sz w:val="22"/>
                <w:szCs w:val="22"/>
              </w:rPr>
              <w:t>ż</w:t>
            </w:r>
            <w:r>
              <w:rPr>
                <w:sz w:val="22"/>
                <w:szCs w:val="22"/>
              </w:rPr>
              <w:t>ytkowników</w:t>
            </w:r>
          </w:p>
        </w:tc>
        <w:tc>
          <w:tcPr>
            <w:tcW w:w="3544" w:type="dxa"/>
          </w:tcPr>
          <w:p w14:paraId="2BFDB861" w14:textId="77777777" w:rsidR="00DA5D47" w:rsidRDefault="00DA5D47" w:rsidP="007B74B9">
            <w:pPr>
              <w:jc w:val="both"/>
              <w:rPr>
                <w:bCs/>
              </w:rPr>
            </w:pPr>
            <w:r>
              <w:rPr>
                <w:sz w:val="22"/>
                <w:szCs w:val="22"/>
              </w:rPr>
              <w:t>1/2 wymaga</w:t>
            </w:r>
            <w:r>
              <w:rPr>
                <w:rFonts w:eastAsia="CourierNew"/>
                <w:sz w:val="22"/>
                <w:szCs w:val="22"/>
              </w:rPr>
              <w:t xml:space="preserve">ń </w:t>
            </w:r>
            <w:r>
              <w:rPr>
                <w:sz w:val="22"/>
                <w:szCs w:val="22"/>
              </w:rPr>
              <w:t>z poz. 1-3</w:t>
            </w:r>
          </w:p>
        </w:tc>
      </w:tr>
      <w:tr w:rsidR="00DA5D47" w14:paraId="61441F61" w14:textId="77777777" w:rsidTr="007B74B9">
        <w:tc>
          <w:tcPr>
            <w:tcW w:w="534" w:type="dxa"/>
          </w:tcPr>
          <w:p w14:paraId="2574FA74" w14:textId="77777777" w:rsidR="00DA5D47" w:rsidRDefault="00DA5D47" w:rsidP="007B74B9">
            <w:pPr>
              <w:jc w:val="both"/>
              <w:rPr>
                <w:bCs/>
              </w:rPr>
            </w:pPr>
            <w:r>
              <w:rPr>
                <w:bCs/>
                <w:sz w:val="22"/>
                <w:szCs w:val="22"/>
              </w:rPr>
              <w:t>6</w:t>
            </w:r>
          </w:p>
        </w:tc>
        <w:tc>
          <w:tcPr>
            <w:tcW w:w="5528" w:type="dxa"/>
          </w:tcPr>
          <w:p w14:paraId="13B8E7FE" w14:textId="77777777" w:rsidR="00DA5D47" w:rsidRDefault="00DA5D47" w:rsidP="007B74B9">
            <w:pPr>
              <w:jc w:val="both"/>
              <w:rPr>
                <w:bCs/>
              </w:rPr>
            </w:pPr>
            <w:r>
              <w:rPr>
                <w:sz w:val="22"/>
                <w:szCs w:val="22"/>
              </w:rPr>
              <w:t>Przewody wg poz. 5 ułożone w podłodze na styropianie  lub w ścianie</w:t>
            </w:r>
          </w:p>
        </w:tc>
        <w:tc>
          <w:tcPr>
            <w:tcW w:w="3544" w:type="dxa"/>
          </w:tcPr>
          <w:p w14:paraId="37A8C96D" w14:textId="77777777" w:rsidR="00DA5D47" w:rsidRDefault="00DA5D47" w:rsidP="007B74B9">
            <w:pPr>
              <w:jc w:val="both"/>
              <w:rPr>
                <w:bCs/>
              </w:rPr>
            </w:pPr>
            <w:r>
              <w:rPr>
                <w:sz w:val="22"/>
                <w:szCs w:val="22"/>
              </w:rPr>
              <w:t>6 mm</w:t>
            </w:r>
          </w:p>
        </w:tc>
      </w:tr>
    </w:tbl>
    <w:p w14:paraId="0D74C2B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Materiały przeznaczone do wykonywania izolacji cieplnej powinny być suche, czyste i nie uszkodzone, a sposób składowania materiałów na stanowisku pracy powinien wykluczać możliwość ich zawilgocenia lub uszkodzenia.</w:t>
      </w:r>
    </w:p>
    <w:p w14:paraId="535E2D8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Powierzchnia na której jest wykonywana izolacja cieplna powinna być czysta i sucha. Nie dopuszcza się wykonywania izolacji cieplnych na powierzchniach zanieczyszczonych ziemią, cementem, smarami itp. </w:t>
      </w:r>
    </w:p>
    <w:p w14:paraId="5F05B8C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Zakończenia izolacji cieplnej powinny być zabezpieczone przed uszkodzeniem lub zawilgoceniem. Izolacja cieplna powinna być wykonana w sposób zapewniający nierozprzestrzenianie się ognia.</w:t>
      </w:r>
    </w:p>
    <w:p w14:paraId="798FC772"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376" w:name="_Toc463255913"/>
      <w:bookmarkStart w:id="377" w:name="_Toc423003225"/>
      <w:bookmarkStart w:id="378" w:name="_Toc226269838"/>
      <w:bookmarkStart w:id="379" w:name="_Toc217133994"/>
      <w:r>
        <w:rPr>
          <w:rFonts w:ascii="Times New Roman" w:hAnsi="Times New Roman" w:cs="Times New Roman"/>
        </w:rPr>
        <w:t>Oznaczanie</w:t>
      </w:r>
      <w:bookmarkEnd w:id="376"/>
      <w:bookmarkEnd w:id="377"/>
      <w:bookmarkEnd w:id="378"/>
      <w:bookmarkEnd w:id="379"/>
    </w:p>
    <w:p w14:paraId="1BE34FF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Przewody, armatura i urządzenia, po wykonaniu izolacji cieplnej, należy oznaczyć zgodnie z przyjętymi zasadami oznaczania podanymi w projekcie technicznym i uwzględnionymi w instrukcji obsługi instalacji ogrzewczej.</w:t>
      </w:r>
    </w:p>
    <w:p w14:paraId="7A803BD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Oznaczenia należy wykonać na przewodach, armaturze i urządzeniach zlokalizowanych:</w:t>
      </w:r>
    </w:p>
    <w:p w14:paraId="24851B13"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na ścianach w pomieszczeniach technicznych i gospodarczych w budynku, w tym w piwnicach nie będących lokalami użytkowymi,</w:t>
      </w:r>
    </w:p>
    <w:p w14:paraId="216C6B91" w14:textId="77777777" w:rsidR="00DA5D47" w:rsidRDefault="00DA5D47" w:rsidP="00DA5D47">
      <w:pPr>
        <w:pStyle w:val="TEKSTNormalny"/>
        <w:numPr>
          <w:ilvl w:val="0"/>
          <w:numId w:val="15"/>
        </w:numPr>
        <w:spacing w:line="240" w:lineRule="auto"/>
        <w:ind w:left="851" w:firstLine="0"/>
        <w:rPr>
          <w:rFonts w:ascii="Times New Roman" w:hAnsi="Times New Roman" w:cs="Times New Roman"/>
        </w:rPr>
      </w:pPr>
      <w:r>
        <w:rPr>
          <w:rFonts w:ascii="Times New Roman" w:hAnsi="Times New Roman" w:cs="Times New Roman"/>
        </w:rPr>
        <w:t>w zakrytych bruzdach, kanałach lub zamkniętych przestrzeniach - w mieszkaniach i loka</w:t>
      </w:r>
      <w:r>
        <w:rPr>
          <w:rFonts w:ascii="Times New Roman" w:hAnsi="Times New Roman" w:cs="Times New Roman"/>
        </w:rPr>
        <w:softHyphen/>
        <w:t>lach użytkowych a także w pomieszczeniach technicznych i gospodarczych w budynku. Oznaczenia powinny być wykonane w miejscach dostępu, związanych z użytkowaniem i obsługą tych elementów instalacji.</w:t>
      </w:r>
    </w:p>
    <w:p w14:paraId="57674DFA"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380" w:name="_Toc346713728"/>
      <w:bookmarkStart w:id="381" w:name="_Toc226269839"/>
      <w:bookmarkStart w:id="382" w:name="_Toc423003226"/>
      <w:bookmarkStart w:id="383" w:name="_Toc463255914"/>
      <w:bookmarkStart w:id="384" w:name="_Toc217133995"/>
      <w:r>
        <w:rPr>
          <w:rFonts w:ascii="Times New Roman" w:hAnsi="Times New Roman" w:cs="Times New Roman"/>
          <w:szCs w:val="22"/>
        </w:rPr>
        <w:t>OBMIAR ROBÓT POWYKONAWCZY</w:t>
      </w:r>
      <w:bookmarkEnd w:id="380"/>
      <w:bookmarkEnd w:id="381"/>
      <w:bookmarkEnd w:id="382"/>
      <w:bookmarkEnd w:id="383"/>
      <w:bookmarkEnd w:id="384"/>
    </w:p>
    <w:p w14:paraId="3127416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 zakończeniu robót instalacyjnych należy dokonać obmiaru powykonawczego instalacji ogrzewczej. Obmiar ten powinien być wykonany w jednostkach i zgodnie z zasadami przyjętymi w kosztorysowaniu, zgodnie z załącznikiem Nr l do rozporządzenia [8], w tym np.:</w:t>
      </w:r>
    </w:p>
    <w:p w14:paraId="4A05784B"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długość przewodu należy mierzyć wzdłuż jego osi,</w:t>
      </w:r>
    </w:p>
    <w:p w14:paraId="4EE4A797"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do ogólnej długości przewodu należy wliczyć długość armatury łączonej na gwint i łącz</w:t>
      </w:r>
      <w:r>
        <w:rPr>
          <w:rFonts w:ascii="Times New Roman" w:hAnsi="Times New Roman" w:cs="Times New Roman"/>
        </w:rPr>
        <w:softHyphen/>
        <w:t>ników,</w:t>
      </w:r>
    </w:p>
    <w:p w14:paraId="34FE3D99"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długość zwężki (redukcji) należy wliczyć do długości przewodu o większej średnicy,</w:t>
      </w:r>
    </w:p>
    <w:p w14:paraId="188DE615"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całkowitą długość przewodów przy badaniach instalacji ogrzewczej na szczelność lub przy badaniach na gorąco powinna stanowić suma długości przewodów zasilających i powrotnych.</w:t>
      </w:r>
    </w:p>
    <w:p w14:paraId="16C082C2"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385" w:name="_Toc423003227"/>
      <w:bookmarkStart w:id="386" w:name="_Toc226269840"/>
      <w:bookmarkStart w:id="387" w:name="_Toc346713729"/>
      <w:bookmarkStart w:id="388" w:name="_Toc463255915"/>
      <w:bookmarkStart w:id="389" w:name="_Toc217133996"/>
      <w:r>
        <w:rPr>
          <w:rFonts w:ascii="Times New Roman" w:hAnsi="Times New Roman" w:cs="Times New Roman"/>
          <w:szCs w:val="22"/>
        </w:rPr>
        <w:t>SPRAWDZENIE PRZYGOTOWANIA BUDYNKU DO BADAŃ ODBIORCZYCH INSTALACJI OGRZEWCZEJ</w:t>
      </w:r>
      <w:bookmarkEnd w:id="385"/>
      <w:bookmarkEnd w:id="386"/>
      <w:bookmarkEnd w:id="387"/>
      <w:bookmarkEnd w:id="388"/>
      <w:bookmarkEnd w:id="389"/>
    </w:p>
    <w:p w14:paraId="7264F8C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Sprawdzenie przygotowania budynku do odbioru instalacji ogrzewczej polega na:</w:t>
      </w:r>
    </w:p>
    <w:p w14:paraId="26A811B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lastRenderedPageBreak/>
        <w:t>sprawdzeniu w dzienniku budowy potwierdzenia przez wykonawców zakończenia wszystkich robót przy wykonywaniu instalacji ogrzewczej,</w:t>
      </w:r>
    </w:p>
    <w:p w14:paraId="18BCF21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sprawdzeniu w dzienniku budowy potwierdzenia przez wykonawców zakończenia wszystkich robót budowlanych i wykończeniowych, mających wpływ na spełnienie przez przegrody budowlane wymagań dotyczących izolacyjności cieplnej i innych wymagań określonych w załączniku do rozporządzenia [2], w tym wymagań dotyczących szczelności przegród zewnętrznych na przenikanie powietrza.</w:t>
      </w:r>
    </w:p>
    <w:p w14:paraId="23A087A5"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390" w:name="_Toc346713730"/>
      <w:bookmarkStart w:id="391" w:name="_Toc226269841"/>
      <w:bookmarkStart w:id="392" w:name="_Toc423003228"/>
      <w:bookmarkStart w:id="393" w:name="_Toc463255916"/>
      <w:bookmarkStart w:id="394" w:name="_Toc217133997"/>
      <w:r>
        <w:rPr>
          <w:rFonts w:ascii="Times New Roman" w:hAnsi="Times New Roman" w:cs="Times New Roman"/>
          <w:szCs w:val="22"/>
        </w:rPr>
        <w:t>DOKUMENTACJA TECHNICZNA POWYKONAWCZA</w:t>
      </w:r>
      <w:bookmarkEnd w:id="390"/>
      <w:bookmarkEnd w:id="391"/>
      <w:bookmarkEnd w:id="392"/>
      <w:bookmarkEnd w:id="393"/>
      <w:bookmarkEnd w:id="394"/>
    </w:p>
    <w:p w14:paraId="6080814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Zakres i zawartość dokumentacji technicznej powykonawczej instalacji ogrzewczej określają niniejsze ST. W szczególności dokumentacja ta powinna zawierać:</w:t>
      </w:r>
    </w:p>
    <w:p w14:paraId="3CEBA348"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plan sytuacyjny w skali wystarczającej dla zobrazowania położenia obiektu z wykonaną instalacją oraz dojazdu do niego,</w:t>
      </w:r>
    </w:p>
    <w:p w14:paraId="36E3E6F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opis techniczny wykonanej instalacji z charakterystyką ogólną źródła ciepła i nominalnymi parametrami pracy instalacji,</w:t>
      </w:r>
    </w:p>
    <w:p w14:paraId="6021259D"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projekt techniczny powykonawczy instalacji ogrzewczej, to znaczy projekt, którego realizację potwierdzili kierownik robót instalacyjnych i inspektor nadzoru, odpowiedzialni za prawidłowość wykonania instalacji, na którym naniesiono dokonane w trakcie montażu zmiany i uzupełnienia instalacji (rysunki powykonawcze instalacji jak: rzuty powtarzalnych i nietypowych kondygnacji, rozwinięcia, konieczne schematy, rysunki umożliwiające lokalizację obudowanych i zasłoniętych przewodów i urządzeń, itp.),</w:t>
      </w:r>
    </w:p>
    <w:p w14:paraId="72ACF098"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 xml:space="preserve">obliczenia powykonawcze szczytowego zapotrzebowania na ciepło do ogrzewania budynku, a także obliczenia </w:t>
      </w:r>
      <w:proofErr w:type="spellStart"/>
      <w:r>
        <w:rPr>
          <w:rFonts w:ascii="Times New Roman" w:hAnsi="Times New Roman" w:cs="Times New Roman"/>
        </w:rPr>
        <w:t>cieplno</w:t>
      </w:r>
      <w:proofErr w:type="spellEnd"/>
      <w:r>
        <w:rPr>
          <w:rFonts w:ascii="Times New Roman" w:hAnsi="Times New Roman" w:cs="Times New Roman"/>
        </w:rPr>
        <w:t xml:space="preserve"> - hydrauliczne, w tym regulacyjne (np. dane okreś</w:t>
      </w:r>
      <w:r>
        <w:rPr>
          <w:rFonts w:ascii="Times New Roman" w:hAnsi="Times New Roman" w:cs="Times New Roman"/>
        </w:rPr>
        <w:softHyphen/>
        <w:t>lające nastawy armatury i innych urządzeń regulacyjnych); obliczenia powinny być dostarczone w formie elektronicznej (pliki komputerowe wraz z programem umożliwiającym korzystanie z nich) z niezbędnymi wydrukami; dopuszcza się obliczenia w formie pisemnej, jeżeli tak wynika z umowy na wykonanie projektu,</w:t>
      </w:r>
    </w:p>
    <w:p w14:paraId="6F96DB05"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dokumentację koncesyjną na urządzenia podlegające UDT,</w:t>
      </w:r>
    </w:p>
    <w:p w14:paraId="095D4CED"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oświadczenia wskazujące, że ewentualnie zastosowane wyroby dopuszczone do jednost</w:t>
      </w:r>
      <w:r>
        <w:rPr>
          <w:rFonts w:ascii="Times New Roman" w:hAnsi="Times New Roman" w:cs="Times New Roman"/>
        </w:rPr>
        <w:softHyphen/>
        <w:t>kowego stosowania w instalacji ogrzewczej, są zgodne z projektem technicznym oraz przepisami i obowiązującymi normami,</w:t>
      </w:r>
    </w:p>
    <w:p w14:paraId="5B5CC82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instrukcja obsługi instalacji wraz z dokumentacjami techniczno - ruchowymi tych wyrobów zastosowanych w instalacji, dla których jest to niezbędne,</w:t>
      </w:r>
    </w:p>
    <w:p w14:paraId="117893B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na wyroby objęte gwarancjami, dokumenty potwierdzające gwarancję producenta lub dystrybutora,</w:t>
      </w:r>
    </w:p>
    <w:p w14:paraId="59C852E9"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obmiar robót powykonawczy.</w:t>
      </w:r>
    </w:p>
    <w:p w14:paraId="752196A6"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395" w:name="_Toc463255917"/>
      <w:bookmarkStart w:id="396" w:name="_Toc226269842"/>
      <w:bookmarkStart w:id="397" w:name="_Toc423003229"/>
      <w:bookmarkStart w:id="398" w:name="_Toc346713731"/>
      <w:bookmarkStart w:id="399" w:name="_Toc217133998"/>
      <w:r>
        <w:rPr>
          <w:rFonts w:ascii="Times New Roman" w:hAnsi="Times New Roman" w:cs="Times New Roman"/>
          <w:szCs w:val="22"/>
        </w:rPr>
        <w:t>ODBIORY ROBÓT</w:t>
      </w:r>
      <w:bookmarkStart w:id="400" w:name="_Toc226269843"/>
      <w:bookmarkEnd w:id="395"/>
      <w:bookmarkEnd w:id="396"/>
      <w:bookmarkEnd w:id="397"/>
      <w:bookmarkEnd w:id="398"/>
      <w:bookmarkEnd w:id="399"/>
    </w:p>
    <w:p w14:paraId="249D4EA0"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01" w:name="_Toc346713732"/>
      <w:bookmarkStart w:id="402" w:name="_Toc463255918"/>
      <w:bookmarkStart w:id="403" w:name="_Toc423003230"/>
      <w:bookmarkStart w:id="404" w:name="_Toc217133999"/>
      <w:r>
        <w:rPr>
          <w:rFonts w:ascii="Times New Roman" w:hAnsi="Times New Roman" w:cs="Times New Roman"/>
        </w:rPr>
        <w:t>Odbiór międzyoperacyjny robót poprzedzających wykonanie instalacji ogrzewczej</w:t>
      </w:r>
      <w:bookmarkEnd w:id="400"/>
      <w:bookmarkEnd w:id="401"/>
      <w:bookmarkEnd w:id="402"/>
      <w:bookmarkEnd w:id="403"/>
      <w:bookmarkEnd w:id="404"/>
    </w:p>
    <w:p w14:paraId="41DE0E6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Odbiory międzyoperacyjne są elementem kontroli jakości robót poprzedzających wykonywanie instalacji i w szczególności powinny im podlegać prace, których wykonanie ma istotne znaczenie dla realizowanej instalacji, np. ma nieodwracalny wpływ na zgodne z projektem i prawidłowe wykonanie elementów tej instalacji.</w:t>
      </w:r>
    </w:p>
    <w:p w14:paraId="7EDAE9F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Odbiory międzyoperacyjne należy dokonywać szczególnie, jeżeli dalsze roboty będą wykonywane przez innych pracowników.</w:t>
      </w:r>
    </w:p>
    <w:p w14:paraId="2F4FA30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Odbiory międzyoperacyjne należy przeprowadzać, przykładowo w stosunku do nastę</w:t>
      </w:r>
      <w:r>
        <w:rPr>
          <w:rFonts w:ascii="Times New Roman" w:hAnsi="Times New Roman" w:cs="Times New Roman"/>
        </w:rPr>
        <w:softHyphen/>
        <w:t>pujących rodzajów robót:</w:t>
      </w:r>
    </w:p>
    <w:p w14:paraId="1D2EBAE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wykonanie przejść dla przewodów przez ściany i stropy - umiejscowienie i wymiary otworu,</w:t>
      </w:r>
    </w:p>
    <w:p w14:paraId="24C43A6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wykonanie bruzd w ścianach - wymiary bruzdy; czystość bruzdy; w przypadku odcinka pionowego instalacji - zgodność kierunku bruzdy z pionem; w przypadku odcinka pozio</w:t>
      </w:r>
      <w:r>
        <w:rPr>
          <w:rFonts w:ascii="Times New Roman" w:hAnsi="Times New Roman" w:cs="Times New Roman"/>
        </w:rPr>
        <w:softHyphen/>
        <w:t>mego instalacji - zgodność kierunku bruzdy z projektowanym spadkiem; w przypadku odcinka instalacji w przegrodzie zewnętrznej - projektowana izolacja cieplna bruzdy,</w:t>
      </w:r>
    </w:p>
    <w:p w14:paraId="17026EF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wykonanie kanałów w budynku dla podpodłogowego prowadzenia przewodów części wewnętrznej instalacji ogrzewczej lub kanałów dla prowadzenia przewodów części zewnętrznej tej instalacji - wymiary wewnętrzne, wykonanie dna i ścian, spadek, odwodnienie,</w:t>
      </w:r>
    </w:p>
    <w:p w14:paraId="7AB51B5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 dokonaniu odbioru międzyoperacyjnego należy sporządzić protokół stwierdzający jakość wykonania robót oraz potwierdzający ich przydatność do prawidłowego wykonania instalacji. W </w:t>
      </w:r>
      <w:proofErr w:type="spellStart"/>
      <w:r>
        <w:rPr>
          <w:rFonts w:ascii="Times New Roman" w:hAnsi="Times New Roman" w:cs="Times New Roman"/>
        </w:rPr>
        <w:t>protokóle</w:t>
      </w:r>
      <w:proofErr w:type="spellEnd"/>
      <w:r>
        <w:rPr>
          <w:rFonts w:ascii="Times New Roman" w:hAnsi="Times New Roman" w:cs="Times New Roman"/>
        </w:rPr>
        <w:t xml:space="preserve"> należy jednoznacznie identyfikować miejsca i zakres robót objętych odbiorem.</w:t>
      </w:r>
    </w:p>
    <w:p w14:paraId="10E67E1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W przypadku negatywnej oceny jakości wykonania robót albo ich przydatności do prawidłowego wykonania instalacji,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zakres i termin wykonania prac naprawczych lub uzupełniających. Po wykonaniu tych prac należy ponownie dokonać odbioru międzyoperacyjnego.</w:t>
      </w:r>
    </w:p>
    <w:p w14:paraId="757F4B7B"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05" w:name="_Toc423003231"/>
      <w:bookmarkStart w:id="406" w:name="_Toc226269844"/>
      <w:bookmarkStart w:id="407" w:name="_Toc463255919"/>
      <w:bookmarkStart w:id="408" w:name="_Toc217134000"/>
      <w:r>
        <w:rPr>
          <w:rFonts w:ascii="Times New Roman" w:hAnsi="Times New Roman" w:cs="Times New Roman"/>
        </w:rPr>
        <w:t xml:space="preserve">Odbiór </w:t>
      </w:r>
      <w:proofErr w:type="spellStart"/>
      <w:r>
        <w:rPr>
          <w:rFonts w:ascii="Times New Roman" w:hAnsi="Times New Roman" w:cs="Times New Roman"/>
        </w:rPr>
        <w:t>techniczny-częściowy</w:t>
      </w:r>
      <w:proofErr w:type="spellEnd"/>
      <w:r>
        <w:rPr>
          <w:rFonts w:ascii="Times New Roman" w:hAnsi="Times New Roman" w:cs="Times New Roman"/>
        </w:rPr>
        <w:t xml:space="preserve"> instalacji ogrzewczej</w:t>
      </w:r>
      <w:bookmarkEnd w:id="405"/>
      <w:bookmarkEnd w:id="406"/>
      <w:bookmarkEnd w:id="407"/>
      <w:bookmarkEnd w:id="408"/>
    </w:p>
    <w:p w14:paraId="2F7FB0C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Odbiór techniczny częściowy powinien być przeprowadzany dla tych elementów lub części instalacji ogrzewczej, do których zanika dostęp w wyniku postępu robót. Dotyczy on na przykład: przewodów ułożonych i zaizolowanych w zamurowywanych bruzdach lub zamykanych kanałach </w:t>
      </w:r>
      <w:proofErr w:type="spellStart"/>
      <w:r>
        <w:rPr>
          <w:rFonts w:ascii="Times New Roman" w:hAnsi="Times New Roman" w:cs="Times New Roman"/>
        </w:rPr>
        <w:t>nieprzełazowych</w:t>
      </w:r>
      <w:proofErr w:type="spellEnd"/>
      <w:r>
        <w:rPr>
          <w:rFonts w:ascii="Times New Roman" w:hAnsi="Times New Roman" w:cs="Times New Roman"/>
        </w:rPr>
        <w:t>, przewodów układanych w rurach płaszczowych w warstwach budowlanych podłogi, wężownic grzejników ogrzewania podłogowego ułożonych i zalewanych jastrychem, uszczelnień przejść w przepustach przez przegrody budowlane, których sprawdzenie będzie niemożliwe lub utrudnione w fazie odbioru końcowego (technicznego).</w:t>
      </w:r>
    </w:p>
    <w:p w14:paraId="50AECA3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lastRenderedPageBreak/>
        <w:t>Odbiór częściowy przeprowadza się w trybie przewidzianym dla odbioru końcowego (technicznego) jednak bez oceny prawidłowości pracy instalacji.</w:t>
      </w:r>
    </w:p>
    <w:p w14:paraId="5C918C9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ramach odbioru częściowego należy:</w:t>
      </w:r>
    </w:p>
    <w:p w14:paraId="56CB04B9"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sprawdzić czy odbierany element instalacji lub jej część jest wykonana zgodnie z projektem technicznym oraz z ewentualnymi zapisami w dzienniku budowy dotyczącymi zmian w tym projekcie,</w:t>
      </w:r>
    </w:p>
    <w:p w14:paraId="458109D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sprawdzić zgodność wykonania odbieranej części instalacji z wymaganiami określonymi w odpowiednich punktach ST, a w przypadku odstępstw, sprawdzić uzasadnienie konieczności odstępstwa wprowadzone do dziennika budowy,</w:t>
      </w:r>
    </w:p>
    <w:p w14:paraId="02628440"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przeprowadzić niezbędne badania odbiorcze.</w:t>
      </w:r>
    </w:p>
    <w:p w14:paraId="18783F4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 dokonaniu odbioru częściowego należy sporządzić protokół potwierdzający pra</w:t>
      </w:r>
      <w:r>
        <w:rPr>
          <w:rFonts w:ascii="Times New Roman" w:hAnsi="Times New Roman" w:cs="Times New Roman"/>
        </w:rPr>
        <w:softHyphen/>
        <w:t xml:space="preserve">widłowe wykonanie robót, zgodność wykonania instalacji z projektem technicznym i pozytywny wynik niezbędnych badań odbiorczych. W </w:t>
      </w:r>
      <w:proofErr w:type="spellStart"/>
      <w:r>
        <w:rPr>
          <w:rFonts w:ascii="Times New Roman" w:hAnsi="Times New Roman" w:cs="Times New Roman"/>
        </w:rPr>
        <w:t>protokóle</w:t>
      </w:r>
      <w:proofErr w:type="spellEnd"/>
      <w:r>
        <w:rPr>
          <w:rFonts w:ascii="Times New Roman" w:hAnsi="Times New Roman" w:cs="Times New Roman"/>
        </w:rPr>
        <w:t xml:space="preserve"> należy jednoznacznie zidentyfikować miejsce zainstalowania elementów lub lokalizację części instalacji, które były objęte odbiorem częściowym. Do </w:t>
      </w:r>
      <w:proofErr w:type="spellStart"/>
      <w:r>
        <w:rPr>
          <w:rFonts w:ascii="Times New Roman" w:hAnsi="Times New Roman" w:cs="Times New Roman"/>
        </w:rPr>
        <w:t>protokółu</w:t>
      </w:r>
      <w:proofErr w:type="spellEnd"/>
      <w:r>
        <w:rPr>
          <w:rFonts w:ascii="Times New Roman" w:hAnsi="Times New Roman" w:cs="Times New Roman"/>
        </w:rPr>
        <w:t xml:space="preserve"> należy załączyć </w:t>
      </w:r>
      <w:proofErr w:type="spellStart"/>
      <w:r>
        <w:rPr>
          <w:rFonts w:ascii="Times New Roman" w:hAnsi="Times New Roman" w:cs="Times New Roman"/>
        </w:rPr>
        <w:t>protokóły</w:t>
      </w:r>
      <w:proofErr w:type="spellEnd"/>
      <w:r>
        <w:rPr>
          <w:rFonts w:ascii="Times New Roman" w:hAnsi="Times New Roman" w:cs="Times New Roman"/>
        </w:rPr>
        <w:t xml:space="preserve"> niezbędnych badań odbiorczych.</w:t>
      </w:r>
    </w:p>
    <w:p w14:paraId="581F565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W przypadku negatywnego wyniku odbioru częściowego,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zakres i termin wykonania prac naprawczych lub uzupełniających. Po wykonaniu tych prac należy ponownie dokonać odbioru częściowego.</w:t>
      </w:r>
    </w:p>
    <w:p w14:paraId="45401B27"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09" w:name="_Toc226269845"/>
      <w:bookmarkStart w:id="410" w:name="_Toc463255920"/>
      <w:bookmarkStart w:id="411" w:name="_Toc423003232"/>
      <w:bookmarkStart w:id="412" w:name="_Toc217134001"/>
      <w:r>
        <w:rPr>
          <w:rFonts w:ascii="Times New Roman" w:hAnsi="Times New Roman" w:cs="Times New Roman"/>
        </w:rPr>
        <w:t>Odbiór techniczny końcowy instalacji ogrzewczej</w:t>
      </w:r>
      <w:bookmarkEnd w:id="409"/>
      <w:bookmarkEnd w:id="410"/>
      <w:bookmarkEnd w:id="411"/>
      <w:bookmarkEnd w:id="412"/>
    </w:p>
    <w:p w14:paraId="475E6EF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Instalacja powinna być przedstawiona do odbioru </w:t>
      </w:r>
      <w:proofErr w:type="spellStart"/>
      <w:r>
        <w:rPr>
          <w:rFonts w:ascii="Times New Roman" w:hAnsi="Times New Roman" w:cs="Times New Roman"/>
        </w:rPr>
        <w:t>technicznego-końcowego</w:t>
      </w:r>
      <w:proofErr w:type="spellEnd"/>
      <w:r>
        <w:rPr>
          <w:rFonts w:ascii="Times New Roman" w:hAnsi="Times New Roman" w:cs="Times New Roman"/>
        </w:rPr>
        <w:t xml:space="preserve"> po spełnieniu następujących warunków:</w:t>
      </w:r>
    </w:p>
    <w:p w14:paraId="0CD33A9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zakończono wszystkie roboty montażowe przy instalacji, łącznie z wykonaniem izolacji cieplnej,</w:t>
      </w:r>
    </w:p>
    <w:p w14:paraId="1E7AA1C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instalację wypłukano, napełniono wodą i odpowietrzono,</w:t>
      </w:r>
    </w:p>
    <w:p w14:paraId="619DCFC5"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dokonano badań odbiorczych, z których wszystkie zakończyły się wynikiem pozytywnym,</w:t>
      </w:r>
    </w:p>
    <w:p w14:paraId="7E38AF66"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zakończono uruchamianie instalacji obejmujące w szczególności regulację montażową oraz badanie na gorąco w ruchu ciągłym podczas których źródło ciepła bezpośrednio zasilające instalację zapewniało uzyskanie założonych parametrów czynnika grzejnego (temperatura zasilenia, przepływ, ciśnienie dyspozycyjne),</w:t>
      </w:r>
    </w:p>
    <w:p w14:paraId="5FADDF67"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zakończono roboty budowlano - konstrukcyjne, wykończeniowe i inne, mające wpływ na efekt ogrzewania w pomieszczeniach obsługiwanych przez instalację i spełnienie wymagań roz</w:t>
      </w:r>
      <w:r>
        <w:rPr>
          <w:rFonts w:ascii="Times New Roman" w:hAnsi="Times New Roman" w:cs="Times New Roman"/>
        </w:rPr>
        <w:softHyphen/>
        <w:t>porządzenia [2] w zakresie izolacyjności cieplnej i innych wymagań związanych z oszczędnością energii.</w:t>
      </w:r>
    </w:p>
    <w:p w14:paraId="2C605C4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 odbiorze końcowym instalacji należy przedstawić następujące dokumenty:</w:t>
      </w:r>
    </w:p>
    <w:p w14:paraId="07C175F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projekt techniczny powykonawczy instalacji (z naniesionymi ewentualnymi zmianami i uzupełnieniami dokonanymi w czasie budowy),</w:t>
      </w:r>
    </w:p>
    <w:p w14:paraId="23D7AB4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dziennik budowy,</w:t>
      </w:r>
    </w:p>
    <w:p w14:paraId="23D35449"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potwierdzenie zgodności wykonania instalacji z projektem technicznym, warunkami pozwolenia na budowę i przepisami,</w:t>
      </w:r>
    </w:p>
    <w:p w14:paraId="7D55278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obmiary powykonawcze,</w:t>
      </w:r>
    </w:p>
    <w:p w14:paraId="46DAF416"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proofErr w:type="spellStart"/>
      <w:r>
        <w:rPr>
          <w:rFonts w:ascii="Times New Roman" w:hAnsi="Times New Roman" w:cs="Times New Roman"/>
        </w:rPr>
        <w:t>protokóły</w:t>
      </w:r>
      <w:proofErr w:type="spellEnd"/>
      <w:r>
        <w:rPr>
          <w:rFonts w:ascii="Times New Roman" w:hAnsi="Times New Roman" w:cs="Times New Roman"/>
        </w:rPr>
        <w:t xml:space="preserve"> odbiorów między operacyjnych ,</w:t>
      </w:r>
    </w:p>
    <w:p w14:paraId="58D2BBBE"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proofErr w:type="spellStart"/>
      <w:r>
        <w:rPr>
          <w:rFonts w:ascii="Times New Roman" w:hAnsi="Times New Roman" w:cs="Times New Roman"/>
        </w:rPr>
        <w:t>protokóły</w:t>
      </w:r>
      <w:proofErr w:type="spellEnd"/>
      <w:r>
        <w:rPr>
          <w:rFonts w:ascii="Times New Roman" w:hAnsi="Times New Roman" w:cs="Times New Roman"/>
        </w:rPr>
        <w:t xml:space="preserve"> odbiorów </w:t>
      </w:r>
      <w:proofErr w:type="spellStart"/>
      <w:r>
        <w:rPr>
          <w:rFonts w:ascii="Times New Roman" w:hAnsi="Times New Roman" w:cs="Times New Roman"/>
        </w:rPr>
        <w:t>technicznych-częściowych</w:t>
      </w:r>
      <w:proofErr w:type="spellEnd"/>
      <w:r>
        <w:rPr>
          <w:rFonts w:ascii="Times New Roman" w:hAnsi="Times New Roman" w:cs="Times New Roman"/>
        </w:rPr>
        <w:t xml:space="preserve"> ,</w:t>
      </w:r>
    </w:p>
    <w:p w14:paraId="27795A5E"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proofErr w:type="spellStart"/>
      <w:r>
        <w:rPr>
          <w:rFonts w:ascii="Times New Roman" w:hAnsi="Times New Roman" w:cs="Times New Roman"/>
        </w:rPr>
        <w:t>protokóły</w:t>
      </w:r>
      <w:proofErr w:type="spellEnd"/>
      <w:r>
        <w:rPr>
          <w:rFonts w:ascii="Times New Roman" w:hAnsi="Times New Roman" w:cs="Times New Roman"/>
        </w:rPr>
        <w:t xml:space="preserve"> wykonanych badań odbiorczych ,</w:t>
      </w:r>
    </w:p>
    <w:p w14:paraId="758C82A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dokumenty dopuszczające do stosowania w budownictwie wyroby budowlane, z których wykonano instalację,</w:t>
      </w:r>
    </w:p>
    <w:p w14:paraId="2A7DAEA4"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dokumenty wymagane dla urządzeń podlegających odbiorom technicznym,</w:t>
      </w:r>
    </w:p>
    <w:p w14:paraId="32A19F39"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instrukcje obsługi i gwarancje wbudowanych wyrobów,</w:t>
      </w:r>
    </w:p>
    <w:p w14:paraId="7D6618C8"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instrukcję obsługi instalacji.</w:t>
      </w:r>
    </w:p>
    <w:p w14:paraId="50D1B10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ramach odbioru końcowego należy:</w:t>
      </w:r>
    </w:p>
    <w:p w14:paraId="1780796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sprawdzić czy instalacja jest wykonana zgodnie z projektem technicznym powykonawczym,</w:t>
      </w:r>
    </w:p>
    <w:p w14:paraId="36BE8943"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sprawdzić zgodność wykonania odbieranej instalacji z wymaganiami określonymi w odpowiednich punktach ST, a w przypadku odstępstw, sprawdzić w dzienniku budowy uzasadnienie konieczności wprowadzenia odstępstwa,</w:t>
      </w:r>
    </w:p>
    <w:p w14:paraId="46A49A31"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 xml:space="preserve">sprawdzić </w:t>
      </w:r>
      <w:proofErr w:type="spellStart"/>
      <w:r>
        <w:rPr>
          <w:rFonts w:ascii="Times New Roman" w:hAnsi="Times New Roman" w:cs="Times New Roman"/>
        </w:rPr>
        <w:t>protokóły</w:t>
      </w:r>
      <w:proofErr w:type="spellEnd"/>
      <w:r>
        <w:rPr>
          <w:rFonts w:ascii="Times New Roman" w:hAnsi="Times New Roman" w:cs="Times New Roman"/>
        </w:rPr>
        <w:t xml:space="preserve"> odbiorów międzyoperacyjnych,</w:t>
      </w:r>
    </w:p>
    <w:p w14:paraId="33BC3540"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 xml:space="preserve">sprawdzić </w:t>
      </w:r>
      <w:proofErr w:type="spellStart"/>
      <w:r>
        <w:rPr>
          <w:rFonts w:ascii="Times New Roman" w:hAnsi="Times New Roman" w:cs="Times New Roman"/>
        </w:rPr>
        <w:t>protokóły</w:t>
      </w:r>
      <w:proofErr w:type="spellEnd"/>
      <w:r>
        <w:rPr>
          <w:rFonts w:ascii="Times New Roman" w:hAnsi="Times New Roman" w:cs="Times New Roman"/>
        </w:rPr>
        <w:t xml:space="preserve"> odbiorów technicznych częściowych,</w:t>
      </w:r>
    </w:p>
    <w:p w14:paraId="56539DD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 xml:space="preserve">sprawdzić </w:t>
      </w:r>
      <w:proofErr w:type="spellStart"/>
      <w:r>
        <w:rPr>
          <w:rFonts w:ascii="Times New Roman" w:hAnsi="Times New Roman" w:cs="Times New Roman"/>
        </w:rPr>
        <w:t>protokóły</w:t>
      </w:r>
      <w:proofErr w:type="spellEnd"/>
      <w:r>
        <w:rPr>
          <w:rFonts w:ascii="Times New Roman" w:hAnsi="Times New Roman" w:cs="Times New Roman"/>
        </w:rPr>
        <w:t xml:space="preserve"> zawierające wyniki badań odbiorczych,</w:t>
      </w:r>
    </w:p>
    <w:p w14:paraId="60DBD0F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uruchomić instalację, sprawdzić osiąganie zakładanych parametrów.</w:t>
      </w:r>
    </w:p>
    <w:p w14:paraId="6BEBAD7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Odbiór końcowy kończy się protokolarnym przejęciem instalacji ogrzewczej do użytkowania lub protokolarnym stwierdzeniem braku przygotowania instalacji do użytkowania, wraz z podaniem przyczyn takiego stwierdzenia.</w:t>
      </w:r>
    </w:p>
    <w:p w14:paraId="4B6A174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 ramach odbioru ponownego należy ponadto sprawdzić czy w czasie pomiędzy odbiorami elementy instalacji nie uległy destrukcji spowodowanej korozją, zamarznięciem wody instalacyjnej lub innymi przyczynami.</w:t>
      </w:r>
    </w:p>
    <w:p w14:paraId="400CCEFF"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413" w:name="_Toc346713733"/>
      <w:bookmarkStart w:id="414" w:name="_Toc463255921"/>
      <w:bookmarkStart w:id="415" w:name="_Toc226269846"/>
      <w:bookmarkStart w:id="416" w:name="_Toc423003233"/>
      <w:bookmarkStart w:id="417" w:name="_Toc217134002"/>
      <w:r>
        <w:rPr>
          <w:rFonts w:ascii="Times New Roman" w:hAnsi="Times New Roman" w:cs="Times New Roman"/>
          <w:szCs w:val="22"/>
        </w:rPr>
        <w:lastRenderedPageBreak/>
        <w:t>BADANIA ODBIORCZE</w:t>
      </w:r>
      <w:bookmarkEnd w:id="413"/>
      <w:bookmarkEnd w:id="414"/>
      <w:bookmarkEnd w:id="415"/>
      <w:bookmarkEnd w:id="416"/>
      <w:bookmarkEnd w:id="417"/>
    </w:p>
    <w:p w14:paraId="466DE74D"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18" w:name="_Toc423003234"/>
      <w:bookmarkStart w:id="419" w:name="_Toc226269847"/>
      <w:bookmarkStart w:id="420" w:name="_Toc463255922"/>
      <w:bookmarkStart w:id="421" w:name="_Toc217134003"/>
      <w:r>
        <w:rPr>
          <w:rFonts w:ascii="Times New Roman" w:hAnsi="Times New Roman" w:cs="Times New Roman"/>
        </w:rPr>
        <w:t>Zakres badań odbiorczych</w:t>
      </w:r>
      <w:bookmarkEnd w:id="418"/>
      <w:bookmarkEnd w:id="419"/>
      <w:bookmarkEnd w:id="420"/>
      <w:bookmarkEnd w:id="421"/>
    </w:p>
    <w:p w14:paraId="014F469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Zakres badań odbiorczych należy dostosować do rodzaju i wielkości instalacji ogrzewczej. Szczegółowy zakres badań odbiorczych powinien zostać ustalony w umowie pomiędzy inwestorem i wykonawcą z tym, że powinny one objąć co najmniej badania odbiorcze szczelności, odpowietrzenia, zabezpieczenia przed przekroczeniem granicznych wartości ciśnienia i temperatury, zabezpieczenia przed korozją wewnętrzną, zabezpieczenia przed możliwością wtórnego zanieczyszczenia wody wodociągowej.</w:t>
      </w:r>
    </w:p>
    <w:p w14:paraId="59532175"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22" w:name="_Toc423003235"/>
      <w:bookmarkStart w:id="423" w:name="_Toc463255923"/>
      <w:bookmarkStart w:id="424" w:name="_Toc226269848"/>
      <w:bookmarkStart w:id="425" w:name="_Toc217134004"/>
      <w:r>
        <w:rPr>
          <w:rFonts w:ascii="Times New Roman" w:hAnsi="Times New Roman" w:cs="Times New Roman"/>
        </w:rPr>
        <w:t>Badanie odbiorcze szczelności instalacji ogrzewczej</w:t>
      </w:r>
      <w:bookmarkEnd w:id="422"/>
      <w:bookmarkEnd w:id="423"/>
      <w:bookmarkEnd w:id="424"/>
      <w:bookmarkEnd w:id="425"/>
    </w:p>
    <w:p w14:paraId="65377E3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Badanie szczelności należy przeprowadzać przed zakryciem bruzd i kanałów, przed pomalowaniem elementów instalacji oraz przed wykonaniem izolacji cieplnej.</w:t>
      </w:r>
    </w:p>
    <w:p w14:paraId="1CF1DAD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Jeżeli postęp robót budowlanych wymaga zakrycia bruzd i kanałów, w których zmontowano część przewodów instalacji, przed całkowitym zakończeniem montażu całej in</w:t>
      </w:r>
      <w:r>
        <w:rPr>
          <w:rFonts w:ascii="Times New Roman" w:hAnsi="Times New Roman" w:cs="Times New Roman"/>
        </w:rPr>
        <w:softHyphen/>
        <w:t>stalacji, wówczas badanie szczelności należy przeprowadzić na zakrywanej jej części, w ramach odbiorów częściowych.</w:t>
      </w:r>
    </w:p>
    <w:p w14:paraId="0564982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Badanie szczelności powinno być przeprowadzone wodą. Podczas odbiorów częściowych instalacji, w przypadkach uzasadnionych możliwością zamarznięcia instalacji lub spowodowania nadmiernej jej korozji, dopuszcza się wykonanie badania szczelności sprężonym powietrzem.</w:t>
      </w:r>
    </w:p>
    <w:p w14:paraId="7F2D352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Podczas badania szczelności zabrania się, nawet krótkotrwałego podnoszenia ciśnienia ponad wartość ciśnienia próbnego.</w:t>
      </w:r>
    </w:p>
    <w:p w14:paraId="045C189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Podczas badania szczelności instalacja powinna być odłączona od źródła ciepła lub źródło ciepła powinno być skutecznie zabezpieczone przed uruchomieniem.</w:t>
      </w:r>
    </w:p>
    <w:p w14:paraId="5C283E6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Przed przystąpieniem do badania szczelności wodą, instalacja (lub jej część) podlegająca badaniu, powinna być skutecznie wypłukana wodą. Czynność tę należy wykonywać przy dodatniej temperaturze zewnętrznej, a budynek w którym jest instalacja nie może być przemarznięty. Podczas płukania wszystkie zawory przelotowe, przewodowe i grzejnikowe powinny być całkowicie otwarte, natomiast zawory obejściowe całkowicie zamknięte.</w:t>
      </w:r>
    </w:p>
    <w:p w14:paraId="0EEE142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Przed napełnieniem wodą instalacji wyposażanej w odpowietrzniki automatyczne i nie wypłukanej, nie należy wkręcać kompletnych automatycznych odpowietrzników, lecz je</w:t>
      </w:r>
      <w:r>
        <w:rPr>
          <w:rFonts w:ascii="Times New Roman" w:hAnsi="Times New Roman" w:cs="Times New Roman"/>
        </w:rPr>
        <w:softHyphen/>
        <w:t>dynie ich zawory stopowe. Do chwili skutecznego wypłukania instalacja taka powinna być od</w:t>
      </w:r>
      <w:r>
        <w:rPr>
          <w:rFonts w:ascii="Times New Roman" w:hAnsi="Times New Roman" w:cs="Times New Roman"/>
        </w:rPr>
        <w:softHyphen/>
        <w:t>powietrzana poprzez ręczne otwieranie zaworów stopowych. Zaleca się połączenie, z elemen</w:t>
      </w:r>
      <w:r>
        <w:rPr>
          <w:rFonts w:ascii="Times New Roman" w:hAnsi="Times New Roman" w:cs="Times New Roman"/>
        </w:rPr>
        <w:softHyphen/>
        <w:t>tem otwierającym zawór stopowy, węża elastycznego, umożliwiającego odprowadzenie wody płuczącej do przenośnego zbiornika lub kanalizacji. Dopiero po skutecznym wypłukaniu instalacji, w zawór stopowy należy wkręcić automatyczny odpowietrznik.</w:t>
      </w:r>
    </w:p>
    <w:p w14:paraId="5E884B9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Bezpośrednio po płukaniu należy instalację napełnić wodą, uwzględniając jednocześnie potrzebę zastosowania odpowiedniego inhibitora korozji, jeżeli wyniki badania wody stosowanej do napełniania i uzupełniania instalacji oraz użyte materiały instalacyjne wymagaj ą wprowadzenia go do instalacji.</w:t>
      </w:r>
    </w:p>
    <w:p w14:paraId="2DC828B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Należy od instalacji odłączyć naczynie </w:t>
      </w:r>
      <w:proofErr w:type="spellStart"/>
      <w:r>
        <w:rPr>
          <w:rFonts w:ascii="Times New Roman" w:hAnsi="Times New Roman" w:cs="Times New Roman"/>
        </w:rPr>
        <w:t>wzbiorcze</w:t>
      </w:r>
      <w:proofErr w:type="spellEnd"/>
      <w:r>
        <w:rPr>
          <w:rFonts w:ascii="Times New Roman" w:hAnsi="Times New Roman" w:cs="Times New Roman"/>
        </w:rPr>
        <w:t xml:space="preserve">, zaślepić rurę </w:t>
      </w:r>
      <w:proofErr w:type="spellStart"/>
      <w:r>
        <w:rPr>
          <w:rFonts w:ascii="Times New Roman" w:hAnsi="Times New Roman" w:cs="Times New Roman"/>
        </w:rPr>
        <w:t>wzbiorczą</w:t>
      </w:r>
      <w:proofErr w:type="spellEnd"/>
      <w:r>
        <w:rPr>
          <w:rFonts w:ascii="Times New Roman" w:hAnsi="Times New Roman" w:cs="Times New Roman"/>
        </w:rPr>
        <w:t xml:space="preserve"> i inne rury zabezpieczające. Jeżeli instalacja jest zasilana z kotła z wbudowanym naczyniem </w:t>
      </w:r>
      <w:proofErr w:type="spellStart"/>
      <w:r>
        <w:rPr>
          <w:rFonts w:ascii="Times New Roman" w:hAnsi="Times New Roman" w:cs="Times New Roman"/>
        </w:rPr>
        <w:t>wzbiorczym</w:t>
      </w:r>
      <w:proofErr w:type="spellEnd"/>
      <w:r>
        <w:rPr>
          <w:rFonts w:ascii="Times New Roman" w:hAnsi="Times New Roman" w:cs="Times New Roman"/>
        </w:rPr>
        <w:t xml:space="preserve"> przeponowym, należy odłączyć kocioł od instalacji.</w:t>
      </w:r>
    </w:p>
    <w:p w14:paraId="72CE8D9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 napełnieniu instalacji wodą zimną i po dokładnym jej odpowietrzeniu należy, przy ciśnieniu statycznym słupa wody, dokonać starannego przeglądu instalacji (szczególnie połączeń i dławnic), w celu sprawdzenia, czy nie wy stępuj ą przecieki wody lub roszenie i czy instalacja jest przygotowana do rozpoczęcia badania szczelności.</w:t>
      </w:r>
    </w:p>
    <w:p w14:paraId="791A613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Instalację lub jej część, która po napełnieniu wodą nie będzie uruchomiona przed okresem występowania ujemnej temperatury zewnętrznej, zaleca się alternatywnie:</w:t>
      </w:r>
    </w:p>
    <w:p w14:paraId="040FB3E1"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zabezpieczyć przed skutkami zamarznięcia przez zastosowanie wody instalacyjnej ze środkiem obniżającym temperaturę jej zamarzania i nie oddziaływującym szkodliwie na elementy instalacji,</w:t>
      </w:r>
    </w:p>
    <w:p w14:paraId="697463D3"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nie wyposażać w grzejniki, zastępując je grzejnikowymi szablonami montażowymi z odpowietrznikami miejscowymi, co po badaniu umożliwi spuszczenie wody z instalacji przy minimalizacji skutków korozji.</w:t>
      </w:r>
    </w:p>
    <w:p w14:paraId="3126927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Do instalacji należy podłączyć ręczną pompę do badania szczelności. Pompa powinna być wyposażona w zbiornik wody, zawory odcinające, zawór zwrotny i spustowy.</w:t>
      </w:r>
    </w:p>
    <w:p w14:paraId="2FCE6A0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Podczas badania powinien być używany cechowany manometr tarczowy (średnica tarczy minimum 150 mm) o zakresie o 50% większym od ciśnienia próbnego i działce elementarnej:</w:t>
      </w:r>
    </w:p>
    <w:p w14:paraId="1CC747BF"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0, l bar przy zakresie do l0 bar,</w:t>
      </w:r>
    </w:p>
    <w:p w14:paraId="241827C1"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0,2 bar przy zakresie wyższym.</w:t>
      </w:r>
    </w:p>
    <w:p w14:paraId="4DB9E7E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Badanie szczelności instalacji wodą możemy rozpocząć po okresie co najmniej jednej doby od stwierdzenia jej gotowości do takiego badania i nie wystąpienia w tym czasie przecieków wody lub roszenia. Po potwierdzeniu gotowości zładu do podjęcia badania szczelności należy zwięk</w:t>
      </w:r>
      <w:r>
        <w:rPr>
          <w:rFonts w:ascii="Times New Roman" w:hAnsi="Times New Roman" w:cs="Times New Roman"/>
        </w:rPr>
        <w:softHyphen/>
        <w:t xml:space="preserve">szyć ciśnienie w instalacji za pomocą pompy do badania szczelności, kontrolując jego wartość w najniższym punkcie instalacji. Wartość ciśnienia próbnego należy przyjmować na podstawie tablicy 7, a badanie należy przeprowadzić zgodnie z warunkami podanymi w tablicy 8. </w:t>
      </w:r>
    </w:p>
    <w:p w14:paraId="7001C1F5" w14:textId="77777777" w:rsidR="00DA5D47" w:rsidRDefault="00DA5D47" w:rsidP="00DA5D47">
      <w:pPr>
        <w:pStyle w:val="Tekstpodstawowy"/>
        <w:spacing w:after="0" w:line="240" w:lineRule="auto"/>
        <w:rPr>
          <w:rFonts w:ascii="Times New Roman" w:hAnsi="Times New Roman" w:cs="Times New Roman"/>
          <w:b/>
        </w:rPr>
      </w:pPr>
      <w:r>
        <w:rPr>
          <w:rFonts w:ascii="Times New Roman" w:hAnsi="Times New Roman" w:cs="Times New Roman"/>
          <w:b/>
        </w:rPr>
        <w:t>Tablica 7.</w:t>
      </w:r>
    </w:p>
    <w:p w14:paraId="0E7AD3AF" w14:textId="77777777" w:rsidR="00DA5D47" w:rsidRDefault="00DA5D47" w:rsidP="00DA5D47">
      <w:pPr>
        <w:pStyle w:val="Tekstpodstawowy"/>
        <w:spacing w:after="0" w:line="240" w:lineRule="auto"/>
        <w:ind w:hanging="851"/>
        <w:rPr>
          <w:rFonts w:ascii="Times New Roman" w:hAnsi="Times New Roman" w:cs="Times New Roman"/>
          <w:b/>
          <w:bCs/>
        </w:rPr>
      </w:pPr>
      <w:r>
        <w:rPr>
          <w:rFonts w:ascii="Times New Roman" w:hAnsi="Times New Roman" w:cs="Times New Roman"/>
          <w:b/>
        </w:rPr>
        <w:t>Badanie odbiorcze szczelności wodą zimną – ciśnienie próbne instalacji ogrzewczej.</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1663"/>
        <w:gridCol w:w="2486"/>
        <w:gridCol w:w="2329"/>
        <w:gridCol w:w="2062"/>
      </w:tblGrid>
      <w:tr w:rsidR="00DA5D47" w14:paraId="00349058" w14:textId="77777777" w:rsidTr="007B74B9">
        <w:trPr>
          <w:trHeight w:val="749"/>
          <w:jc w:val="center"/>
        </w:trPr>
        <w:tc>
          <w:tcPr>
            <w:tcW w:w="602" w:type="dxa"/>
            <w:vAlign w:val="center"/>
          </w:tcPr>
          <w:p w14:paraId="1917A7D5" w14:textId="77777777" w:rsidR="00DA5D47" w:rsidRDefault="00DA5D47" w:rsidP="007B74B9">
            <w:pPr>
              <w:pStyle w:val="Tekstpodstawowy"/>
              <w:spacing w:after="0" w:line="240" w:lineRule="auto"/>
              <w:ind w:left="-35" w:right="-135"/>
              <w:jc w:val="center"/>
              <w:rPr>
                <w:rFonts w:ascii="Times New Roman" w:hAnsi="Times New Roman" w:cs="Times New Roman"/>
              </w:rPr>
            </w:pPr>
            <w:proofErr w:type="spellStart"/>
            <w:r>
              <w:rPr>
                <w:rFonts w:ascii="Times New Roman" w:hAnsi="Times New Roman" w:cs="Times New Roman"/>
              </w:rPr>
              <w:lastRenderedPageBreak/>
              <w:t>Lp</w:t>
            </w:r>
            <w:proofErr w:type="spellEnd"/>
          </w:p>
        </w:tc>
        <w:tc>
          <w:tcPr>
            <w:tcW w:w="1663" w:type="dxa"/>
            <w:vAlign w:val="center"/>
          </w:tcPr>
          <w:p w14:paraId="3B8E6641"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Rodzaj instalacji lub grzejnika</w:t>
            </w:r>
          </w:p>
        </w:tc>
        <w:tc>
          <w:tcPr>
            <w:tcW w:w="2486" w:type="dxa"/>
            <w:vAlign w:val="center"/>
          </w:tcPr>
          <w:p w14:paraId="60F59737"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Sposób zabezpieczenia instalacji</w:t>
            </w:r>
          </w:p>
        </w:tc>
        <w:tc>
          <w:tcPr>
            <w:tcW w:w="2329" w:type="dxa"/>
            <w:vAlign w:val="center"/>
          </w:tcPr>
          <w:p w14:paraId="48B6FD62"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Rodzaje urządzeń odbierających ciepło</w:t>
            </w:r>
          </w:p>
        </w:tc>
        <w:tc>
          <w:tcPr>
            <w:tcW w:w="2062" w:type="dxa"/>
            <w:vAlign w:val="center"/>
          </w:tcPr>
          <w:p w14:paraId="2F2381BA"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Ciśnienie próbne w najniższym punkcie instalacji</w:t>
            </w:r>
          </w:p>
        </w:tc>
      </w:tr>
      <w:tr w:rsidR="00DA5D47" w14:paraId="436362EB" w14:textId="77777777" w:rsidTr="007B74B9">
        <w:trPr>
          <w:trHeight w:val="336"/>
          <w:jc w:val="center"/>
        </w:trPr>
        <w:tc>
          <w:tcPr>
            <w:tcW w:w="602" w:type="dxa"/>
            <w:vAlign w:val="center"/>
          </w:tcPr>
          <w:p w14:paraId="7B92364A" w14:textId="77777777" w:rsidR="00DA5D47" w:rsidRDefault="00DA5D47" w:rsidP="007B74B9">
            <w:pPr>
              <w:pStyle w:val="Tekstpodstawowy"/>
              <w:spacing w:after="0" w:line="240" w:lineRule="auto"/>
              <w:ind w:left="-35" w:firstLine="35"/>
              <w:jc w:val="center"/>
              <w:rPr>
                <w:rFonts w:ascii="Times New Roman" w:hAnsi="Times New Roman" w:cs="Times New Roman"/>
              </w:rPr>
            </w:pPr>
            <w:r>
              <w:rPr>
                <w:rFonts w:ascii="Times New Roman" w:hAnsi="Times New Roman" w:cs="Times New Roman"/>
              </w:rPr>
              <w:t>----</w:t>
            </w:r>
          </w:p>
        </w:tc>
        <w:tc>
          <w:tcPr>
            <w:tcW w:w="1663" w:type="dxa"/>
            <w:vAlign w:val="center"/>
          </w:tcPr>
          <w:p w14:paraId="3339A92D"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w:t>
            </w:r>
          </w:p>
        </w:tc>
        <w:tc>
          <w:tcPr>
            <w:tcW w:w="2486" w:type="dxa"/>
            <w:vAlign w:val="center"/>
          </w:tcPr>
          <w:p w14:paraId="461BE19D"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w:t>
            </w:r>
          </w:p>
        </w:tc>
        <w:tc>
          <w:tcPr>
            <w:tcW w:w="2329" w:type="dxa"/>
            <w:vAlign w:val="center"/>
          </w:tcPr>
          <w:p w14:paraId="36AB1BB4"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w:t>
            </w:r>
          </w:p>
        </w:tc>
        <w:tc>
          <w:tcPr>
            <w:tcW w:w="2062" w:type="dxa"/>
            <w:vAlign w:val="center"/>
          </w:tcPr>
          <w:p w14:paraId="5D528FCC"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bar</w:t>
            </w:r>
          </w:p>
        </w:tc>
      </w:tr>
      <w:tr w:rsidR="00DA5D47" w14:paraId="7A22C169" w14:textId="77777777" w:rsidTr="007B74B9">
        <w:trPr>
          <w:trHeight w:val="1390"/>
          <w:jc w:val="center"/>
        </w:trPr>
        <w:tc>
          <w:tcPr>
            <w:tcW w:w="602" w:type="dxa"/>
            <w:vAlign w:val="center"/>
          </w:tcPr>
          <w:p w14:paraId="56D6BB18" w14:textId="77777777" w:rsidR="00DA5D47" w:rsidRDefault="00DA5D47" w:rsidP="007B74B9">
            <w:pPr>
              <w:pStyle w:val="Tekstpodstawowy"/>
              <w:spacing w:after="0" w:line="240" w:lineRule="auto"/>
              <w:ind w:left="-35" w:firstLine="35"/>
              <w:jc w:val="center"/>
              <w:rPr>
                <w:rFonts w:ascii="Times New Roman" w:hAnsi="Times New Roman" w:cs="Times New Roman"/>
              </w:rPr>
            </w:pPr>
            <w:r>
              <w:rPr>
                <w:rFonts w:ascii="Times New Roman" w:hAnsi="Times New Roman" w:cs="Times New Roman"/>
              </w:rPr>
              <w:t>1</w:t>
            </w:r>
          </w:p>
        </w:tc>
        <w:tc>
          <w:tcPr>
            <w:tcW w:w="1663" w:type="dxa"/>
            <w:vAlign w:val="center"/>
          </w:tcPr>
          <w:p w14:paraId="06D46CE0"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Instalacja ogrzewcza o obliczeniowej temp. zasilenia t1&lt;100oC</w:t>
            </w:r>
          </w:p>
        </w:tc>
        <w:tc>
          <w:tcPr>
            <w:tcW w:w="2486" w:type="dxa"/>
            <w:vAlign w:val="center"/>
          </w:tcPr>
          <w:p w14:paraId="1E618918"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zgodnie z wymaganiami:</w:t>
            </w:r>
          </w:p>
          <w:p w14:paraId="1ED52EA5"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PN-B-02413 lub PN-B-02414</w:t>
            </w:r>
          </w:p>
        </w:tc>
        <w:tc>
          <w:tcPr>
            <w:tcW w:w="2329" w:type="dxa"/>
            <w:vAlign w:val="center"/>
          </w:tcPr>
          <w:p w14:paraId="736B2A02" w14:textId="77777777" w:rsidR="00DA5D47" w:rsidRDefault="00DA5D47" w:rsidP="007B74B9">
            <w:pPr>
              <w:pStyle w:val="Tekstpodstawowy"/>
              <w:widowControl w:val="0"/>
              <w:numPr>
                <w:ilvl w:val="0"/>
                <w:numId w:val="19"/>
              </w:numPr>
              <w:tabs>
                <w:tab w:val="clear" w:pos="855"/>
                <w:tab w:val="left" w:pos="319"/>
              </w:tabs>
              <w:autoSpaceDE w:val="0"/>
              <w:autoSpaceDN w:val="0"/>
              <w:adjustRightInd w:val="0"/>
              <w:spacing w:after="0" w:line="240" w:lineRule="auto"/>
              <w:ind w:left="0" w:hanging="5"/>
              <w:jc w:val="center"/>
              <w:rPr>
                <w:rFonts w:ascii="Times New Roman" w:hAnsi="Times New Roman" w:cs="Times New Roman"/>
              </w:rPr>
            </w:pPr>
            <w:r>
              <w:rPr>
                <w:rFonts w:ascii="Times New Roman" w:hAnsi="Times New Roman" w:cs="Times New Roman"/>
              </w:rPr>
              <w:t>dowolne, z ograniczeniami wynikającymi z właściwej polskiej normy lub aprobaty technicznej,</w:t>
            </w:r>
          </w:p>
        </w:tc>
        <w:tc>
          <w:tcPr>
            <w:tcW w:w="2062" w:type="dxa"/>
            <w:vAlign w:val="center"/>
          </w:tcPr>
          <w:p w14:paraId="71378629" w14:textId="77777777" w:rsidR="00DA5D47" w:rsidRDefault="00DA5D47" w:rsidP="007B74B9">
            <w:pPr>
              <w:pStyle w:val="Tekstpodstawowy"/>
              <w:spacing w:after="0" w:line="240" w:lineRule="auto"/>
              <w:ind w:left="0" w:hanging="5"/>
              <w:jc w:val="center"/>
              <w:rPr>
                <w:rFonts w:ascii="Times New Roman" w:hAnsi="Times New Roman" w:cs="Times New Roman"/>
              </w:rPr>
            </w:pPr>
            <w:proofErr w:type="spellStart"/>
            <w:r>
              <w:rPr>
                <w:rFonts w:ascii="Times New Roman" w:hAnsi="Times New Roman" w:cs="Times New Roman"/>
              </w:rPr>
              <w:t>pr</w:t>
            </w:r>
            <w:proofErr w:type="spellEnd"/>
            <w:r>
              <w:rPr>
                <w:rFonts w:ascii="Times New Roman" w:hAnsi="Times New Roman" w:cs="Times New Roman"/>
              </w:rPr>
              <w:t xml:space="preserve"> + 2 lecz nie mniej niż 4 bary</w:t>
            </w:r>
          </w:p>
        </w:tc>
      </w:tr>
    </w:tbl>
    <w:p w14:paraId="2262D65A" w14:textId="77777777" w:rsidR="00DA5D47" w:rsidRDefault="00DA5D47" w:rsidP="00DA5D47">
      <w:pPr>
        <w:pStyle w:val="Tekstpodstawowy"/>
        <w:spacing w:after="0" w:line="240" w:lineRule="auto"/>
        <w:rPr>
          <w:rFonts w:ascii="Times New Roman" w:hAnsi="Times New Roman" w:cs="Times New Roman"/>
          <w:b/>
        </w:rPr>
      </w:pPr>
      <w:r>
        <w:rPr>
          <w:rFonts w:ascii="Times New Roman" w:hAnsi="Times New Roman" w:cs="Times New Roman"/>
          <w:b/>
        </w:rPr>
        <w:t>Tablica 8.</w:t>
      </w:r>
    </w:p>
    <w:p w14:paraId="44C60240" w14:textId="77777777" w:rsidR="00DA5D47" w:rsidRDefault="00DA5D47" w:rsidP="00DA5D47">
      <w:pPr>
        <w:pStyle w:val="TEKSTNormalny"/>
        <w:spacing w:line="240" w:lineRule="auto"/>
        <w:ind w:left="0" w:firstLine="567"/>
        <w:rPr>
          <w:rFonts w:ascii="Times New Roman" w:hAnsi="Times New Roman" w:cs="Times New Roman"/>
          <w:b/>
        </w:rPr>
      </w:pPr>
      <w:r>
        <w:rPr>
          <w:rFonts w:ascii="Times New Roman" w:hAnsi="Times New Roman" w:cs="Times New Roman"/>
          <w:b/>
        </w:rPr>
        <w:t xml:space="preserve">Badanie odbiorcze szczelności wodą zimną – instalacji ogrzewczej wykonanej z </w:t>
      </w:r>
      <w:r>
        <w:rPr>
          <w:rFonts w:ascii="Times New Roman" w:hAnsi="Times New Roman" w:cs="Times New Roman"/>
          <w:b/>
        </w:rPr>
        <w:tab/>
        <w:t>przewodów z tworzywa sztucznego.</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06"/>
        <w:gridCol w:w="1559"/>
        <w:gridCol w:w="2977"/>
      </w:tblGrid>
      <w:tr w:rsidR="00DA5D47" w14:paraId="769DE41E" w14:textId="77777777" w:rsidTr="007B74B9">
        <w:trPr>
          <w:cantSplit/>
          <w:trHeight w:val="230"/>
          <w:jc w:val="center"/>
        </w:trPr>
        <w:tc>
          <w:tcPr>
            <w:tcW w:w="9142" w:type="dxa"/>
            <w:gridSpan w:val="3"/>
            <w:vAlign w:val="center"/>
          </w:tcPr>
          <w:p w14:paraId="7B513CFE"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Przebieg badania</w:t>
            </w:r>
          </w:p>
        </w:tc>
      </w:tr>
      <w:tr w:rsidR="00DA5D47" w14:paraId="4CD2EE08" w14:textId="77777777" w:rsidTr="007B74B9">
        <w:trPr>
          <w:jc w:val="center"/>
        </w:trPr>
        <w:tc>
          <w:tcPr>
            <w:tcW w:w="4606" w:type="dxa"/>
            <w:vAlign w:val="center"/>
          </w:tcPr>
          <w:p w14:paraId="224538E1"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Nazwa czynności</w:t>
            </w:r>
          </w:p>
        </w:tc>
        <w:tc>
          <w:tcPr>
            <w:tcW w:w="1559" w:type="dxa"/>
            <w:vAlign w:val="center"/>
          </w:tcPr>
          <w:p w14:paraId="54A3CB75"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Czas trwania</w:t>
            </w:r>
          </w:p>
        </w:tc>
        <w:tc>
          <w:tcPr>
            <w:tcW w:w="2977" w:type="dxa"/>
            <w:vAlign w:val="center"/>
          </w:tcPr>
          <w:p w14:paraId="2AC1186E"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Warunki zakończenia badania z wynikiem pozytywnym.</w:t>
            </w:r>
          </w:p>
        </w:tc>
      </w:tr>
      <w:tr w:rsidR="00DA5D47" w14:paraId="210E5A31" w14:textId="77777777" w:rsidTr="007B74B9">
        <w:trPr>
          <w:cantSplit/>
          <w:jc w:val="center"/>
        </w:trPr>
        <w:tc>
          <w:tcPr>
            <w:tcW w:w="9142" w:type="dxa"/>
            <w:gridSpan w:val="3"/>
            <w:vAlign w:val="center"/>
          </w:tcPr>
          <w:p w14:paraId="530279FA"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Badania wstępne</w:t>
            </w:r>
          </w:p>
        </w:tc>
      </w:tr>
      <w:tr w:rsidR="00DA5D47" w14:paraId="54C8AFC6" w14:textId="77777777" w:rsidTr="007B74B9">
        <w:trPr>
          <w:cantSplit/>
          <w:jc w:val="center"/>
        </w:trPr>
        <w:tc>
          <w:tcPr>
            <w:tcW w:w="4606" w:type="dxa"/>
            <w:vAlign w:val="center"/>
          </w:tcPr>
          <w:p w14:paraId="3EA6D2A2"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Podniesienie ciśnienia w instalacji do wartości ciśnienia próbnego</w:t>
            </w:r>
          </w:p>
        </w:tc>
        <w:tc>
          <w:tcPr>
            <w:tcW w:w="1559" w:type="dxa"/>
            <w:vAlign w:val="center"/>
          </w:tcPr>
          <w:p w14:paraId="20EB599C"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w:t>
            </w:r>
          </w:p>
        </w:tc>
        <w:tc>
          <w:tcPr>
            <w:tcW w:w="2977" w:type="dxa"/>
            <w:vMerge w:val="restart"/>
            <w:vAlign w:val="center"/>
          </w:tcPr>
          <w:p w14:paraId="7FD97775"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Brak przecieków i roszenia, spadek ciśnienia spowodowany jest wyłącznie elastycznością przewodów z tworzywa sztucznego.</w:t>
            </w:r>
          </w:p>
        </w:tc>
      </w:tr>
      <w:tr w:rsidR="00DA5D47" w14:paraId="08467085" w14:textId="77777777" w:rsidTr="007B74B9">
        <w:trPr>
          <w:cantSplit/>
          <w:jc w:val="center"/>
        </w:trPr>
        <w:tc>
          <w:tcPr>
            <w:tcW w:w="4606" w:type="dxa"/>
            <w:vAlign w:val="center"/>
          </w:tcPr>
          <w:p w14:paraId="320C2AE7"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Obserwacja instalacji i podniesienie ciśnienia w instalacji do wartości ciśnienia próbnego</w:t>
            </w:r>
          </w:p>
        </w:tc>
        <w:tc>
          <w:tcPr>
            <w:tcW w:w="1559" w:type="dxa"/>
            <w:vAlign w:val="center"/>
          </w:tcPr>
          <w:p w14:paraId="17D6AFF2"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10 min</w:t>
            </w:r>
          </w:p>
        </w:tc>
        <w:tc>
          <w:tcPr>
            <w:tcW w:w="2977" w:type="dxa"/>
            <w:vMerge/>
            <w:vAlign w:val="center"/>
          </w:tcPr>
          <w:p w14:paraId="22288A18" w14:textId="77777777" w:rsidR="00DA5D47" w:rsidRDefault="00DA5D47" w:rsidP="007B74B9">
            <w:pPr>
              <w:pStyle w:val="Tekstpodstawowy"/>
              <w:spacing w:after="0" w:line="240" w:lineRule="auto"/>
              <w:ind w:left="0" w:hanging="5"/>
              <w:jc w:val="center"/>
              <w:rPr>
                <w:rFonts w:ascii="Times New Roman" w:hAnsi="Times New Roman" w:cs="Times New Roman"/>
              </w:rPr>
            </w:pPr>
          </w:p>
        </w:tc>
      </w:tr>
      <w:tr w:rsidR="00DA5D47" w14:paraId="14E477F6" w14:textId="77777777" w:rsidTr="007B74B9">
        <w:trPr>
          <w:cantSplit/>
          <w:jc w:val="center"/>
        </w:trPr>
        <w:tc>
          <w:tcPr>
            <w:tcW w:w="4606" w:type="dxa"/>
            <w:vAlign w:val="center"/>
          </w:tcPr>
          <w:p w14:paraId="115761D4"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Obserwacja instalacji i podniesienie ciśnienia w instalacji do wartości ciśnienia próbnego</w:t>
            </w:r>
          </w:p>
        </w:tc>
        <w:tc>
          <w:tcPr>
            <w:tcW w:w="1559" w:type="dxa"/>
            <w:vAlign w:val="center"/>
          </w:tcPr>
          <w:p w14:paraId="6050CEBE"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10 min</w:t>
            </w:r>
          </w:p>
        </w:tc>
        <w:tc>
          <w:tcPr>
            <w:tcW w:w="2977" w:type="dxa"/>
            <w:vMerge/>
            <w:vAlign w:val="center"/>
          </w:tcPr>
          <w:p w14:paraId="171828DE" w14:textId="77777777" w:rsidR="00DA5D47" w:rsidRDefault="00DA5D47" w:rsidP="007B74B9">
            <w:pPr>
              <w:pStyle w:val="Tekstpodstawowy"/>
              <w:spacing w:after="0" w:line="240" w:lineRule="auto"/>
              <w:ind w:left="0" w:hanging="5"/>
              <w:jc w:val="center"/>
              <w:rPr>
                <w:rFonts w:ascii="Times New Roman" w:hAnsi="Times New Roman" w:cs="Times New Roman"/>
              </w:rPr>
            </w:pPr>
          </w:p>
        </w:tc>
      </w:tr>
      <w:tr w:rsidR="00DA5D47" w14:paraId="5FF2159A" w14:textId="77777777" w:rsidTr="007B74B9">
        <w:trPr>
          <w:cantSplit/>
          <w:jc w:val="center"/>
        </w:trPr>
        <w:tc>
          <w:tcPr>
            <w:tcW w:w="4606" w:type="dxa"/>
            <w:vAlign w:val="center"/>
          </w:tcPr>
          <w:p w14:paraId="1BDACB65"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Obserwacja instalacji</w:t>
            </w:r>
          </w:p>
        </w:tc>
        <w:tc>
          <w:tcPr>
            <w:tcW w:w="1559" w:type="dxa"/>
            <w:vAlign w:val="center"/>
          </w:tcPr>
          <w:p w14:paraId="33B9AFEB"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10 min</w:t>
            </w:r>
          </w:p>
        </w:tc>
        <w:tc>
          <w:tcPr>
            <w:tcW w:w="2977" w:type="dxa"/>
            <w:vMerge/>
            <w:vAlign w:val="center"/>
          </w:tcPr>
          <w:p w14:paraId="759E961F" w14:textId="77777777" w:rsidR="00DA5D47" w:rsidRDefault="00DA5D47" w:rsidP="007B74B9">
            <w:pPr>
              <w:pStyle w:val="Tekstpodstawowy"/>
              <w:spacing w:after="0" w:line="240" w:lineRule="auto"/>
              <w:ind w:left="0" w:hanging="5"/>
              <w:jc w:val="center"/>
              <w:rPr>
                <w:rFonts w:ascii="Times New Roman" w:hAnsi="Times New Roman" w:cs="Times New Roman"/>
              </w:rPr>
            </w:pPr>
          </w:p>
        </w:tc>
      </w:tr>
      <w:tr w:rsidR="00DA5D47" w14:paraId="700520FD" w14:textId="77777777" w:rsidTr="007B74B9">
        <w:trPr>
          <w:cantSplit/>
          <w:jc w:val="center"/>
        </w:trPr>
        <w:tc>
          <w:tcPr>
            <w:tcW w:w="4606" w:type="dxa"/>
            <w:vAlign w:val="center"/>
          </w:tcPr>
          <w:p w14:paraId="653395FA"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Podniesienie ciśnienia w instalacji do wartości ciśnienia próbnego</w:t>
            </w:r>
          </w:p>
        </w:tc>
        <w:tc>
          <w:tcPr>
            <w:tcW w:w="1559" w:type="dxa"/>
            <w:vAlign w:val="center"/>
          </w:tcPr>
          <w:p w14:paraId="070D7A48"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w:t>
            </w:r>
          </w:p>
        </w:tc>
        <w:tc>
          <w:tcPr>
            <w:tcW w:w="2977" w:type="dxa"/>
            <w:vMerge/>
            <w:vAlign w:val="center"/>
          </w:tcPr>
          <w:p w14:paraId="2B18C332" w14:textId="77777777" w:rsidR="00DA5D47" w:rsidRDefault="00DA5D47" w:rsidP="007B74B9">
            <w:pPr>
              <w:pStyle w:val="Tekstpodstawowy"/>
              <w:spacing w:after="0" w:line="240" w:lineRule="auto"/>
              <w:ind w:left="0" w:hanging="5"/>
              <w:jc w:val="center"/>
              <w:rPr>
                <w:rFonts w:ascii="Times New Roman" w:hAnsi="Times New Roman" w:cs="Times New Roman"/>
              </w:rPr>
            </w:pPr>
          </w:p>
        </w:tc>
      </w:tr>
      <w:tr w:rsidR="00DA5D47" w14:paraId="39E22D67" w14:textId="77777777" w:rsidTr="007B74B9">
        <w:trPr>
          <w:jc w:val="center"/>
        </w:trPr>
        <w:tc>
          <w:tcPr>
            <w:tcW w:w="4606" w:type="dxa"/>
            <w:vAlign w:val="center"/>
          </w:tcPr>
          <w:p w14:paraId="0FCF8339"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Obserwacja instalacji</w:t>
            </w:r>
          </w:p>
        </w:tc>
        <w:tc>
          <w:tcPr>
            <w:tcW w:w="1559" w:type="dxa"/>
            <w:vAlign w:val="center"/>
          </w:tcPr>
          <w:p w14:paraId="26E9D82F"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½ godziny</w:t>
            </w:r>
          </w:p>
        </w:tc>
        <w:tc>
          <w:tcPr>
            <w:tcW w:w="2977" w:type="dxa"/>
            <w:vAlign w:val="center"/>
          </w:tcPr>
          <w:p w14:paraId="74173892"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Brak przecieków i roszenia, spadek ciśnienia nie większy niż 0,6 bar</w:t>
            </w:r>
          </w:p>
        </w:tc>
      </w:tr>
      <w:tr w:rsidR="00DA5D47" w14:paraId="2885C9B3" w14:textId="77777777" w:rsidTr="007B74B9">
        <w:trPr>
          <w:cantSplit/>
          <w:jc w:val="center"/>
        </w:trPr>
        <w:tc>
          <w:tcPr>
            <w:tcW w:w="9142" w:type="dxa"/>
            <w:gridSpan w:val="3"/>
          </w:tcPr>
          <w:p w14:paraId="34F4A5B4"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UWAGA: w przypadku nie spełnienia chociaż jednego warunku uznania badania wstępnego za zakończone z wynikiem pozytywnym, wynik badania ocenia się negatywnie. W takim przypadku należy usunąć przyczynę tego wyniku negatywnego i ponownie wykonać badanie wstępne od początku.</w:t>
            </w:r>
          </w:p>
        </w:tc>
      </w:tr>
      <w:tr w:rsidR="00DA5D47" w14:paraId="69D46037" w14:textId="77777777" w:rsidTr="007B74B9">
        <w:trPr>
          <w:cantSplit/>
          <w:jc w:val="center"/>
        </w:trPr>
        <w:tc>
          <w:tcPr>
            <w:tcW w:w="9142" w:type="dxa"/>
            <w:gridSpan w:val="3"/>
          </w:tcPr>
          <w:p w14:paraId="2F97B3AA"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Badanie główne: (do badania głównego należy przystąpić bezpośrednio po badaniu wstępnym zakończonym wynikiem pozytywnym)</w:t>
            </w:r>
          </w:p>
        </w:tc>
      </w:tr>
      <w:tr w:rsidR="00DA5D47" w14:paraId="5FE4ED48" w14:textId="77777777" w:rsidTr="007B74B9">
        <w:trPr>
          <w:cantSplit/>
          <w:jc w:val="center"/>
        </w:trPr>
        <w:tc>
          <w:tcPr>
            <w:tcW w:w="4606" w:type="dxa"/>
          </w:tcPr>
          <w:p w14:paraId="137C078F"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Podniesienie ciśnienia w instalacji do wartości ciśnienia próbnego</w:t>
            </w:r>
          </w:p>
        </w:tc>
        <w:tc>
          <w:tcPr>
            <w:tcW w:w="1559" w:type="dxa"/>
            <w:vAlign w:val="center"/>
          </w:tcPr>
          <w:p w14:paraId="183AA9CE"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w:t>
            </w:r>
          </w:p>
        </w:tc>
        <w:tc>
          <w:tcPr>
            <w:tcW w:w="2977" w:type="dxa"/>
            <w:vMerge w:val="restart"/>
          </w:tcPr>
          <w:p w14:paraId="1D9107CC"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Brak przecieków i roszenia, spadek ciśnienia nie większy niż 0,2 bar</w:t>
            </w:r>
          </w:p>
        </w:tc>
      </w:tr>
      <w:tr w:rsidR="00DA5D47" w14:paraId="5271297C" w14:textId="77777777" w:rsidTr="007B74B9">
        <w:trPr>
          <w:cantSplit/>
          <w:jc w:val="center"/>
        </w:trPr>
        <w:tc>
          <w:tcPr>
            <w:tcW w:w="4606" w:type="dxa"/>
          </w:tcPr>
          <w:p w14:paraId="6C6FCAA1"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Obserwacja instalacji</w:t>
            </w:r>
          </w:p>
        </w:tc>
        <w:tc>
          <w:tcPr>
            <w:tcW w:w="1559" w:type="dxa"/>
            <w:vAlign w:val="center"/>
          </w:tcPr>
          <w:p w14:paraId="17BD7CC6"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2 godziny</w:t>
            </w:r>
          </w:p>
        </w:tc>
        <w:tc>
          <w:tcPr>
            <w:tcW w:w="2977" w:type="dxa"/>
            <w:vMerge/>
          </w:tcPr>
          <w:p w14:paraId="5B687C30" w14:textId="77777777" w:rsidR="00DA5D47" w:rsidRDefault="00DA5D47" w:rsidP="007B74B9">
            <w:pPr>
              <w:pStyle w:val="Tekstpodstawowy"/>
              <w:spacing w:after="0" w:line="240" w:lineRule="auto"/>
              <w:ind w:left="0" w:hanging="5"/>
              <w:jc w:val="center"/>
              <w:rPr>
                <w:rFonts w:ascii="Times New Roman" w:hAnsi="Times New Roman" w:cs="Times New Roman"/>
              </w:rPr>
            </w:pPr>
          </w:p>
        </w:tc>
      </w:tr>
      <w:tr w:rsidR="00DA5D47" w14:paraId="7C9EC20C" w14:textId="77777777" w:rsidTr="007B74B9">
        <w:trPr>
          <w:cantSplit/>
          <w:jc w:val="center"/>
        </w:trPr>
        <w:tc>
          <w:tcPr>
            <w:tcW w:w="9142" w:type="dxa"/>
            <w:gridSpan w:val="3"/>
          </w:tcPr>
          <w:p w14:paraId="5A51510A"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UWAGA 1: w przypadku nie spełnienia chociaż jednego warunku uznania badania głównego za zakończone z wynikiem pozytywnym, wynik badania ocenia się negatywnie. W takim przypadku należy usunąć przyczynę tego wyniku negatywnego i ponownie wykonać badanie wstępne od początku.</w:t>
            </w:r>
          </w:p>
        </w:tc>
      </w:tr>
      <w:tr w:rsidR="00DA5D47" w14:paraId="6E124F67" w14:textId="77777777" w:rsidTr="007B74B9">
        <w:trPr>
          <w:cantSplit/>
          <w:jc w:val="center"/>
        </w:trPr>
        <w:tc>
          <w:tcPr>
            <w:tcW w:w="9142" w:type="dxa"/>
            <w:gridSpan w:val="3"/>
          </w:tcPr>
          <w:p w14:paraId="71874942"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UWAGA 2: badania główne zakończone wynikiem pozytywnym kończy badanie odbiorcze szczelności, z wyjątkiem instalacji z przewodów z tworzywa sztucznego, dla których producent wymaga przeprowadzenia także innych badań, nazwanych w ST badaniami uzupełniającymi.</w:t>
            </w:r>
          </w:p>
        </w:tc>
      </w:tr>
      <w:tr w:rsidR="00DA5D47" w14:paraId="0AA6AD8D" w14:textId="77777777" w:rsidTr="007B74B9">
        <w:trPr>
          <w:cantSplit/>
          <w:jc w:val="center"/>
        </w:trPr>
        <w:tc>
          <w:tcPr>
            <w:tcW w:w="9142" w:type="dxa"/>
            <w:gridSpan w:val="3"/>
          </w:tcPr>
          <w:p w14:paraId="4F7D07F2"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Badanie uzupełniające: (do badania uzupełniającego jeżeli takie badanie jest wymagane przez producenta przewodów z tworzywa sztucznego, należy przystąpić bezpośrednio po badaniu głównym zakończonym wynikiem pozytywnym)</w:t>
            </w:r>
          </w:p>
        </w:tc>
      </w:tr>
      <w:tr w:rsidR="00DA5D47" w14:paraId="7BDF0268" w14:textId="77777777" w:rsidTr="007B74B9">
        <w:trPr>
          <w:cantSplit/>
          <w:jc w:val="center"/>
        </w:trPr>
        <w:tc>
          <w:tcPr>
            <w:tcW w:w="9142" w:type="dxa"/>
            <w:gridSpan w:val="3"/>
          </w:tcPr>
          <w:p w14:paraId="375CBD82" w14:textId="77777777" w:rsidR="00DA5D47" w:rsidRDefault="00DA5D47" w:rsidP="007B74B9">
            <w:pPr>
              <w:pStyle w:val="Tekstpodstawowy"/>
              <w:spacing w:after="0" w:line="240" w:lineRule="auto"/>
              <w:ind w:left="0" w:hanging="5"/>
              <w:jc w:val="center"/>
              <w:rPr>
                <w:rFonts w:ascii="Times New Roman" w:hAnsi="Times New Roman" w:cs="Times New Roman"/>
              </w:rPr>
            </w:pPr>
            <w:r>
              <w:rPr>
                <w:rFonts w:ascii="Times New Roman" w:hAnsi="Times New Roman" w:cs="Times New Roman"/>
              </w:rPr>
              <w:t>Przebieg badania (czynności i czas ich trwania) oraz warunki uznania wyników badania za zakończone wynikiem pozytywnym, powinny być zgodne z wymaganiami producenta przewodów z tworzywa sztucznego.</w:t>
            </w:r>
          </w:p>
        </w:tc>
      </w:tr>
    </w:tbl>
    <w:p w14:paraId="356C5C59" w14:textId="77777777" w:rsidR="00DA5D47" w:rsidRDefault="00DA5D47" w:rsidP="00DA5D47">
      <w:pPr>
        <w:pStyle w:val="TEKSTNormalny"/>
        <w:spacing w:line="240" w:lineRule="auto"/>
        <w:ind w:left="0" w:firstLine="567"/>
        <w:rPr>
          <w:rFonts w:ascii="Times New Roman" w:hAnsi="Times New Roman" w:cs="Times New Roman"/>
        </w:rPr>
      </w:pPr>
      <w:bookmarkStart w:id="426" w:name="_Toc226269850"/>
      <w:bookmarkStart w:id="427" w:name="_Toc423003237"/>
      <w:bookmarkStart w:id="428" w:name="_Toc463255925"/>
      <w:r>
        <w:rPr>
          <w:rFonts w:ascii="Times New Roman" w:hAnsi="Times New Roman" w:cs="Times New Roman"/>
        </w:rPr>
        <w:t>Co najmniej trzy godziny przed i podczas badania, temperatura otoczenia powinna być taka sama (różnica temperatury nie powinna przekraczać ± 3 K) i nie powinno występować promieniowanie słoneczne.</w:t>
      </w:r>
    </w:p>
    <w:p w14:paraId="191F92E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 przeprowadzeniu badania szczelności wodą zimną, powinien być sporządzony protokół badania określający ciśnienie próbne, przy którym było wykonywane badanie, oraz stwierdzenie, czy badania przeprowadzono i zakończono z wynikiem pozytywnym, czy z wynikiem negatywnym. W </w:t>
      </w:r>
      <w:proofErr w:type="spellStart"/>
      <w:r>
        <w:rPr>
          <w:rFonts w:ascii="Times New Roman" w:hAnsi="Times New Roman" w:cs="Times New Roman"/>
        </w:rPr>
        <w:t>protokóle</w:t>
      </w:r>
      <w:proofErr w:type="spellEnd"/>
      <w:r>
        <w:rPr>
          <w:rFonts w:ascii="Times New Roman" w:hAnsi="Times New Roman" w:cs="Times New Roman"/>
        </w:rPr>
        <w:t xml:space="preserve"> należy jednoznacznie zidentyfikować tę część instalacji, która była objęta badaniem szczelności.</w:t>
      </w:r>
    </w:p>
    <w:p w14:paraId="6B52A5B1"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29" w:name="_Toc226269849"/>
      <w:bookmarkStart w:id="430" w:name="_Toc423003236"/>
      <w:bookmarkStart w:id="431" w:name="_Toc463255924"/>
      <w:bookmarkStart w:id="432" w:name="_Toc217134005"/>
      <w:r>
        <w:rPr>
          <w:rFonts w:ascii="Times New Roman" w:hAnsi="Times New Roman" w:cs="Times New Roman"/>
        </w:rPr>
        <w:t>Badanie odbiorcze działania na zimno instalacji ogrzewczej</w:t>
      </w:r>
      <w:bookmarkEnd w:id="429"/>
      <w:bookmarkEnd w:id="430"/>
      <w:bookmarkEnd w:id="431"/>
      <w:bookmarkEnd w:id="432"/>
    </w:p>
    <w:p w14:paraId="5CAB5CF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 zakończeniu badania szczelności na zimno należy:</w:t>
      </w:r>
    </w:p>
    <w:p w14:paraId="351ACF64"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lastRenderedPageBreak/>
        <w:t>ponownie dołączyć instalację do źródła ciepła (jeżeli była odłączona),</w:t>
      </w:r>
    </w:p>
    <w:p w14:paraId="609310B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 xml:space="preserve">podłączyć naczynie </w:t>
      </w:r>
      <w:proofErr w:type="spellStart"/>
      <w:r>
        <w:rPr>
          <w:rFonts w:ascii="Times New Roman" w:hAnsi="Times New Roman" w:cs="Times New Roman"/>
        </w:rPr>
        <w:t>wzbiorcze</w:t>
      </w:r>
      <w:proofErr w:type="spellEnd"/>
      <w:r>
        <w:rPr>
          <w:rFonts w:ascii="Times New Roman" w:hAnsi="Times New Roman" w:cs="Times New Roman"/>
        </w:rPr>
        <w:t>,</w:t>
      </w:r>
    </w:p>
    <w:p w14:paraId="04F5DB3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sprawdzić działanie instalacji do dozowania inhibitora korozji - o ile jest ona wykonana,</w:t>
      </w:r>
    </w:p>
    <w:p w14:paraId="66E84597" w14:textId="2A4F9032"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 xml:space="preserve">sprawdzić napełnienie instalacji wodą oraz: w przypadku  instalacji z naczyniem </w:t>
      </w:r>
      <w:proofErr w:type="spellStart"/>
      <w:r>
        <w:rPr>
          <w:rFonts w:ascii="Times New Roman" w:hAnsi="Times New Roman" w:cs="Times New Roman"/>
        </w:rPr>
        <w:t>wzbiorczym</w:t>
      </w:r>
      <w:proofErr w:type="spellEnd"/>
      <w:r>
        <w:rPr>
          <w:rFonts w:ascii="Times New Roman" w:hAnsi="Times New Roman" w:cs="Times New Roman"/>
        </w:rPr>
        <w:t xml:space="preserve"> zamkniętym - sprawdzić czy ciśnienie początkowe w naczyniu jest zgodne z projektem technicznym, uruchomić pompy obiegowe, a następnie przeprowadzić badanie działania na zimno, to znaczy we wskazanych w projekcie punktach instalacji, sprawdzić zgodność wartości ciśnienia i różnicy ciśnienia z wartościami zaprojektowanymi.</w:t>
      </w:r>
    </w:p>
    <w:p w14:paraId="77C2A5E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 przeprowadzeniu badań powinien być sporządzony protokół zawierający wyniki badań.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01641013"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33" w:name="_Toc217134006"/>
      <w:r>
        <w:rPr>
          <w:rFonts w:ascii="Times New Roman" w:hAnsi="Times New Roman" w:cs="Times New Roman"/>
        </w:rPr>
        <w:t>Czynności po badaniach związanych z napełnieniem instalacji wodą</w:t>
      </w:r>
      <w:bookmarkEnd w:id="426"/>
      <w:bookmarkEnd w:id="427"/>
      <w:bookmarkEnd w:id="428"/>
      <w:bookmarkEnd w:id="433"/>
    </w:p>
    <w:p w14:paraId="76C96B5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 pierwszym napełnieniu instalacji wodą (z odpowiednim inhibitorem -jeżeli istnieje taka konieczność) nie należy jej opróżniać, z wyjątkiem przypadków gdy zachodzi konieczność dokonania naprawy. W celu dokonania naprawy dopuszcza się opróżnianie tylko tej części zładu, w której wykonywane są prace naprawcze i tylko na okres niezbędny do wykonania tych prac. Upuszczanie wody powinno odbywać się do zbiornika retencyjnego, jest to szczególnie istotne w przypadku wody z inhibitorem korozji. Wymaganie powyższe dotyczy każdej instalacji ogrzewczej, niezależnie od rodzaju materiału z którego wykonane są rury i grzejniki.</w:t>
      </w:r>
    </w:p>
    <w:p w14:paraId="2828AD0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Instalację napełnioną wodą i unieruchomioną w okresie ujemnej temperatury zewnętrznej należy zabezpieczyć przed skutkami zamarznięcia wody. Jeżeli badanie szczelności przeprowadzane jest w ramach odbioru częściowego, to badanie należy przeprowadzić wodą odpowiednio uzdatnioną,, aby ta część instalacji, która została poddana próbie i po tej próbie będzie opróżniona z wody do momentu włączenia do pozostałej części instalacji (może to być okres nawet wielu miesięcy), nie ulegała korozji.</w:t>
      </w:r>
    </w:p>
    <w:p w14:paraId="3B8377B5"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34" w:name="_Toc463255926"/>
      <w:bookmarkStart w:id="435" w:name="_Toc226269851"/>
      <w:bookmarkStart w:id="436" w:name="_Toc423003238"/>
      <w:bookmarkStart w:id="437" w:name="_Toc217134007"/>
      <w:r>
        <w:rPr>
          <w:rFonts w:ascii="Times New Roman" w:hAnsi="Times New Roman" w:cs="Times New Roman"/>
        </w:rPr>
        <w:t>Badania odbiorcze odpowietrzenia instalacji ogrzewczej</w:t>
      </w:r>
      <w:bookmarkEnd w:id="434"/>
      <w:bookmarkEnd w:id="435"/>
      <w:bookmarkEnd w:id="436"/>
      <w:bookmarkEnd w:id="437"/>
    </w:p>
    <w:p w14:paraId="3D94262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Podczas badania odbiorczego odpowietrzenia należy sprawdzić, czy w instalacji z armaturą automatycznej regulacji (np. z termostatycznymi zaworami grzejnikowymi), odpowietrzanie odbywa się przez urządzenia do odpowietrzania miejscowego. Następnie, po co najmniej dwóch dobach ciągłego działania instalacji na gorąco można przeprowadzić badanie odbiorcze skuteczności odpowietrzania instalacji. Badanie przeprowadza się w sposób pośredni, sprawdzając „na dotyk" czy grzejniki i przewody nie są zapowietrzone. Po przeprowadzeniu badań powinien być sporządzony protokół zawierający wyniki badań.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7787B5D9"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38" w:name="_Toc423003239"/>
      <w:bookmarkStart w:id="439" w:name="_Toc463255927"/>
      <w:bookmarkStart w:id="440" w:name="_Toc226269852"/>
      <w:bookmarkStart w:id="441" w:name="_Toc217134008"/>
      <w:r>
        <w:rPr>
          <w:rFonts w:ascii="Times New Roman" w:hAnsi="Times New Roman" w:cs="Times New Roman"/>
        </w:rPr>
        <w:t>Badania odbiorcze oznakowania instalacji ogrzewczej</w:t>
      </w:r>
      <w:bookmarkEnd w:id="438"/>
      <w:bookmarkEnd w:id="439"/>
      <w:bookmarkEnd w:id="440"/>
      <w:bookmarkEnd w:id="441"/>
    </w:p>
    <w:p w14:paraId="2C583B5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Badanie odbiorcze oznakowania instalacji ogrzewczej polega na sprawdzeniu czy poszczegól</w:t>
      </w:r>
      <w:r>
        <w:rPr>
          <w:rFonts w:ascii="Times New Roman" w:hAnsi="Times New Roman" w:cs="Times New Roman"/>
        </w:rPr>
        <w:softHyphen/>
        <w:t xml:space="preserve">ne odgałęzienia przewodów, przewody zasilające i odpowiadające im przewody powrotne, rozdzielacze, pompy, armatura przewodowa itp. są czytelnie oznakowane w sposób widoczny, trwały i odpowiadający oznakowaniu na schematach instrukcji obsługi. Po przeprowadzeniu badań powinien być sporządzony protokół zawierający wyniki badań.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4FE88B6F"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42" w:name="_Toc226269853"/>
      <w:bookmarkStart w:id="443" w:name="_Toc423003240"/>
      <w:bookmarkStart w:id="444" w:name="_Toc463255928"/>
      <w:bookmarkStart w:id="445" w:name="_Toc217134009"/>
      <w:r>
        <w:rPr>
          <w:rFonts w:ascii="Times New Roman" w:hAnsi="Times New Roman" w:cs="Times New Roman"/>
        </w:rPr>
        <w:t>Badania odbiorcze zabezpieczenia instalacji ogrzewczej przed przekroczeniem granicznych wartości ciśnienia i temperatury</w:t>
      </w:r>
      <w:bookmarkEnd w:id="442"/>
      <w:bookmarkEnd w:id="443"/>
      <w:bookmarkEnd w:id="444"/>
      <w:bookmarkEnd w:id="445"/>
    </w:p>
    <w:p w14:paraId="273A089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Badania odbiorcze zabezpieczenia instalacji ogrzewczej przed przekroczeniem granicznych wartości ciśnienia i temperatury należy przeprowadzić godnie z wymaganiami normyPN-B-02419. Po przeprowadzeniu badań powinien być sporządzony protokół zawierający wyniki badań.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7867D4C7"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46" w:name="_Toc226269854"/>
      <w:bookmarkStart w:id="447" w:name="_Toc463255929"/>
      <w:bookmarkStart w:id="448" w:name="_Toc423003241"/>
      <w:bookmarkStart w:id="449" w:name="_Toc217134010"/>
      <w:r>
        <w:rPr>
          <w:rFonts w:ascii="Times New Roman" w:hAnsi="Times New Roman" w:cs="Times New Roman"/>
        </w:rPr>
        <w:t>Badania odbiorcze poprawności działania i szczelności na gorąco instalacji ogrzewczej</w:t>
      </w:r>
      <w:bookmarkEnd w:id="446"/>
      <w:bookmarkEnd w:id="447"/>
      <w:bookmarkEnd w:id="448"/>
      <w:bookmarkEnd w:id="449"/>
    </w:p>
    <w:p w14:paraId="425ACD4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Przed przystąpieniem do badania należy sprawdzić czy wykonane przegrody zewnętrzne budynku spełniają wymagania ochrony cieplnej. Należy sprawdzić szczelność okien i drzwi oraz spowodować usunięcie zauważonych usterek. Istotne spostrzeżenia powinny być udokumentowane wpisem do dziennika budowy, a ich wpływ na warrnk1 regulacji uwzględnione w </w:t>
      </w:r>
      <w:proofErr w:type="spellStart"/>
      <w:r>
        <w:rPr>
          <w:rFonts w:ascii="Times New Roman" w:hAnsi="Times New Roman" w:cs="Times New Roman"/>
        </w:rPr>
        <w:t>protokóle</w:t>
      </w:r>
      <w:proofErr w:type="spellEnd"/>
      <w:r>
        <w:rPr>
          <w:rFonts w:ascii="Times New Roman" w:hAnsi="Times New Roman" w:cs="Times New Roman"/>
        </w:rPr>
        <w:t xml:space="preserve"> odbioru.</w:t>
      </w:r>
    </w:p>
    <w:p w14:paraId="308207B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Badanie działania i szczelności na gorąco należy przeprowadzić:</w:t>
      </w:r>
    </w:p>
    <w:p w14:paraId="076ED90A"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po uzyskaniu pozytywnego wyniku badania szczelności na zimno,</w:t>
      </w:r>
    </w:p>
    <w:p w14:paraId="42891B24"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po uzyskaniu pozytywnych wyników badań zabezpieczenia instalacji,</w:t>
      </w:r>
    </w:p>
    <w:p w14:paraId="20E30AFF"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po przeprowadzeniu regulacji montażowej i eksploatacyjnej w niezbędnym zakresie,</w:t>
      </w:r>
    </w:p>
    <w:p w14:paraId="4129A71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Badanie działania i szczelności na gorąco należy przeprowadzić po uruchomieniu źródła ciepła, w miarę możliwości przy najwyższych parametrach roboczych czynnika grzejnego, lecz nie przekraczających parametrów obliczeniowych.</w:t>
      </w:r>
    </w:p>
    <w:p w14:paraId="75FBD7A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Przed przystąpieniem do badania działania i szczelności na gorąco, budynek powinien być ogrzewany co najmniej przez trzy doby.</w:t>
      </w:r>
    </w:p>
    <w:p w14:paraId="598CE14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Podczas badania działania i szczelności na gorąco należy dokonać oględzin wszystkich połączeń, uszczelnień, dławnic itp. oraz skontrolować zdolność wydłużania kompensatorów. Wszystkie zauważone nieszczelności i inne </w:t>
      </w:r>
      <w:r>
        <w:rPr>
          <w:rFonts w:ascii="Times New Roman" w:hAnsi="Times New Roman" w:cs="Times New Roman"/>
        </w:rPr>
        <w:lastRenderedPageBreak/>
        <w:t>usterki należy usunąć. Wynik badania uważa się za pozytywny, jeśli cała instalacja nic wykazuje przecieków ani roszenia, a po ochłodzeniu nic stwierdzono uszkodzeń i innych trwałych odkształceń.</w:t>
      </w:r>
    </w:p>
    <w:p w14:paraId="0CAB693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celu zapewnienia maksymalnej szczelności eksploatacyjnej należy, po badaniu szczelności na gorąco zakończonej wynikiem pozytywnym, poddać instalację dodatkowej obserwacji. Instalację taką można uznać za spełniającą wymagania szczelności eksploatacyjnej, jeżeli w czasie trzydobowej obserwacji ubytki wody w zładzie nie przekroczyły 0,1 % jego pojemności.</w:t>
      </w:r>
    </w:p>
    <w:p w14:paraId="26F11A1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Zaleca się, aby podczas badania działania i szczelności na gorąco instalacji z naczyniem </w:t>
      </w:r>
      <w:proofErr w:type="spellStart"/>
      <w:r>
        <w:rPr>
          <w:rFonts w:ascii="Times New Roman" w:hAnsi="Times New Roman" w:cs="Times New Roman"/>
        </w:rPr>
        <w:t>wzbiorczym</w:t>
      </w:r>
      <w:proofErr w:type="spellEnd"/>
      <w:r>
        <w:rPr>
          <w:rFonts w:ascii="Times New Roman" w:hAnsi="Times New Roman" w:cs="Times New Roman"/>
        </w:rPr>
        <w:t xml:space="preserve"> przeponowym z hermetyczną przestrzenią gazową, sporządzić dla celów eksploatacyjnych nomogram umożliwiający określenie stopnia napełnienia instalacji wodą w funkcji ciśnienia i średniej temperatury wody w instalacji.</w:t>
      </w:r>
    </w:p>
    <w:p w14:paraId="0A82781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Po przeprowadzeniu badań powinien być sporządzony protokół zawierający wyniki badań.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instalacja powinna być przedstawiona do ponownych badań.</w:t>
      </w:r>
    </w:p>
    <w:p w14:paraId="4A44CEE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Podczas dokonywania odbioru poprawności działania instalacji, pomiary należy wykonywać w następujący sposób:</w:t>
      </w:r>
    </w:p>
    <w:p w14:paraId="4CC1A278"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pomiar temperatury zewnętrznej za pomocą termometrów zapewniających dokładność odczytu ± 0,5 K. Pomiary należy dokonywać w miejscach zacienionych na wysokości l ,5 m nad ziemią i w odległości nie mniejszej niż 2 m od budynku,</w:t>
      </w:r>
    </w:p>
    <w:p w14:paraId="3B82C4C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pomiar temperatury wody za pomocą termometrów zapewniających dokładność odczytu ± 0,5 K,</w:t>
      </w:r>
    </w:p>
    <w:p w14:paraId="22C44224"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pomiar spadków ciśnienia wody w instalacji za pomocą manometrów różnicowych zapewniających dokładność odczytu nic mniejszą niż 10 Pa.</w:t>
      </w:r>
    </w:p>
    <w:p w14:paraId="5E2A20DD"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pomiar temperatury powietrza w ogrzewanych pomieszczeniach za pomocą termometrów zapewniających dokładność odczytu ± 0,5 K. Pomiarów należy dokonywać na wysokości 0,75 m nad podłogą, w środku pomieszczenia, a w większych pomieszczeniach w kilku miejscach w taki sposób, aby odległość punktu pomiaru od ściany zewnętrznej nie przekraczała 2,5 m, a odległość między punktami pomiarowymi nie przekraczała 10 m,</w:t>
      </w:r>
    </w:p>
    <w:p w14:paraId="113BAA8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pomiar spadku temperatury wody w wybranych odbiornikach ciepła lub pionach za pomocą termometrów zapewniających dokładność odczytu ± 0,5 K. Dopuszcza się dokonywanie tego pomiaru za pomocą termometrów dotykowych na metalowym elemencie instalacji (np. na złączce grzejnikowej, na śrubunku zaworu itp.) po uprzednim oczyszczeniu powierzchni w miejscu przyłożenia czujnika z ewentualnie nałożonej farby lub innych zanieczyszczeń. Jeżeli pomiar będzie wykonywany na powierzchni grzejnika, nie dopuszcza się usuwania farby z tej powierzchni, jeżeli została ona nałożona fabrycznie.</w:t>
      </w:r>
    </w:p>
    <w:p w14:paraId="390AF57C"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Dopuszczalne odchyłki temperatury powietrza w ogrzewanym pomieszczeniu</w:t>
      </w:r>
    </w:p>
    <w:p w14:paraId="74785F1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Dopuszcza się odchyłkę rzeczywistej temperatury w pomieszczeniu od temperatury założonej w projekcie (ustalonej z uwzględnieniem wpływu użytkowania pomieszczeń):</w:t>
      </w:r>
    </w:p>
    <w:p w14:paraId="48E5461B"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l K przy automatycznej regulacji temperatury powietrza w pomieszczeniu,</w:t>
      </w:r>
    </w:p>
    <w:p w14:paraId="1EBF55BF"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2 K w pozostałych przypadkach.</w:t>
      </w:r>
    </w:p>
    <w:p w14:paraId="2D49555B"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Pomiar ochłodzenia wody w pojedynczych grzejnikach nie może być kryterium skuteczności działania instalacji ogrzewczej i prawidłowych wartości temperatury działania  grzejnika.</w:t>
      </w:r>
    </w:p>
    <w:p w14:paraId="715C5D25"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50" w:name="_Toc423003242"/>
      <w:bookmarkStart w:id="451" w:name="_Toc463255930"/>
      <w:bookmarkStart w:id="452" w:name="_Toc226269855"/>
      <w:bookmarkStart w:id="453" w:name="_Toc217134011"/>
      <w:r>
        <w:rPr>
          <w:rFonts w:ascii="Times New Roman" w:hAnsi="Times New Roman" w:cs="Times New Roman"/>
        </w:rPr>
        <w:t>Badania armatury przy odbiorze instalacji ogrzewczej</w:t>
      </w:r>
      <w:bookmarkEnd w:id="450"/>
      <w:bookmarkEnd w:id="451"/>
      <w:bookmarkEnd w:id="452"/>
      <w:bookmarkEnd w:id="453"/>
    </w:p>
    <w:p w14:paraId="7F6E538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ab/>
        <w:t>Badania armatury odcinającej, przy odbiorze instalacji, obejmują sprawdzenie:</w:t>
      </w:r>
    </w:p>
    <w:p w14:paraId="4686F18E"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doboru armatury, co wykonuje się przez jej identyfikację i porównanie z projektem technicznym,</w:t>
      </w:r>
    </w:p>
    <w:p w14:paraId="41ED9F24"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szczelność połączeń armatury,</w:t>
      </w:r>
    </w:p>
    <w:p w14:paraId="53FEF7A7"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poprawność i szczelność montażu głowicy armatury. </w:t>
      </w:r>
    </w:p>
    <w:p w14:paraId="776F97C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Z przeprowadzonych badań odbiorczych należy sporządzić protokół.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armatura powinna być przedstawiona do ponownych badań.</w:t>
      </w:r>
    </w:p>
    <w:p w14:paraId="0F1DE25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Badania armatury odcinającej z regulacją montażową, przy odbiorze instalacji, obejmują sprawdzenie:</w:t>
      </w:r>
    </w:p>
    <w:p w14:paraId="0881F16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doboru armatury odcinającej, co wykonuje się przez jej identyfikację i porównanie z projektem technicznym,</w:t>
      </w:r>
    </w:p>
    <w:p w14:paraId="7C172AF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szczelność połączeń armatury,</w:t>
      </w:r>
    </w:p>
    <w:p w14:paraId="1FD9816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poprawność i szczelność montażu głowicy armatury,</w:t>
      </w:r>
    </w:p>
    <w:p w14:paraId="7645531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 xml:space="preserve">regulacji (ustawienia nastaw montażowych armatury), po rozruchu instalacji. </w:t>
      </w:r>
    </w:p>
    <w:p w14:paraId="5C92301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Z przeprowadzonych badań odbiorczych należy sporządzić protokół.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armatura powinna być przedstawiona do ponownych badań.</w:t>
      </w:r>
    </w:p>
    <w:p w14:paraId="6F4BB0CE"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54" w:name="_Toc463255931"/>
      <w:bookmarkStart w:id="455" w:name="_Toc423003243"/>
      <w:bookmarkStart w:id="456" w:name="_Toc226269856"/>
      <w:bookmarkStart w:id="457" w:name="_Toc217134012"/>
      <w:r>
        <w:rPr>
          <w:rFonts w:ascii="Times New Roman" w:hAnsi="Times New Roman" w:cs="Times New Roman"/>
        </w:rPr>
        <w:t>Badania odbiorcze innych elementów w instalacji ogrzewczej</w:t>
      </w:r>
      <w:bookmarkEnd w:id="454"/>
      <w:bookmarkEnd w:id="455"/>
      <w:bookmarkEnd w:id="456"/>
      <w:bookmarkEnd w:id="457"/>
    </w:p>
    <w:p w14:paraId="45CAAF7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Warunki odbioru innych elementów instalacji np. takich jak separator powietrza, odgazowywacz itp. powinny być określone w oparciu o projekt techniczny instalacji i dokumentację techniczno - ruchową opracowaną przez producenta. Z przeprowadzonych badań odbiorczych innych elementów należy sporządzić protokół. Jeżeli wynik badania był negatywny, w </w:t>
      </w:r>
      <w:proofErr w:type="spellStart"/>
      <w:r>
        <w:rPr>
          <w:rFonts w:ascii="Times New Roman" w:hAnsi="Times New Roman" w:cs="Times New Roman"/>
        </w:rPr>
        <w:t>protokóle</w:t>
      </w:r>
      <w:proofErr w:type="spellEnd"/>
      <w:r>
        <w:rPr>
          <w:rFonts w:ascii="Times New Roman" w:hAnsi="Times New Roman" w:cs="Times New Roman"/>
        </w:rPr>
        <w:t xml:space="preserve"> należy określić termin w którym elementy te powinny być przedstawione do ponownych badań.</w:t>
      </w:r>
    </w:p>
    <w:p w14:paraId="0BBB5AE7"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458" w:name="_Toc226269857"/>
      <w:bookmarkStart w:id="459" w:name="_Toc346713734"/>
      <w:bookmarkStart w:id="460" w:name="_Toc423003244"/>
      <w:bookmarkStart w:id="461" w:name="_Toc463255932"/>
      <w:bookmarkStart w:id="462" w:name="_Toc217134013"/>
      <w:r>
        <w:rPr>
          <w:rFonts w:ascii="Times New Roman" w:hAnsi="Times New Roman" w:cs="Times New Roman"/>
          <w:szCs w:val="22"/>
        </w:rPr>
        <w:lastRenderedPageBreak/>
        <w:t>PIŚMIENNICTWO</w:t>
      </w:r>
      <w:bookmarkEnd w:id="458"/>
      <w:bookmarkEnd w:id="459"/>
      <w:bookmarkEnd w:id="460"/>
      <w:bookmarkEnd w:id="461"/>
      <w:bookmarkEnd w:id="462"/>
    </w:p>
    <w:p w14:paraId="2D9B1980"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[l]  </w:t>
      </w:r>
      <w:r>
        <w:rPr>
          <w:rFonts w:ascii="Times New Roman" w:hAnsi="Times New Roman" w:cs="Times New Roman"/>
        </w:rPr>
        <w:tab/>
        <w:t xml:space="preserve">Dokumentacja projektowa, specyfikacja techniczna - dokumenty określające przedmiot </w:t>
      </w:r>
      <w:r>
        <w:rPr>
          <w:rFonts w:ascii="Times New Roman" w:hAnsi="Times New Roman" w:cs="Times New Roman"/>
        </w:rPr>
        <w:tab/>
        <w:t xml:space="preserve">zamówienia na roboty budowlane; A. Krupa, K. Staśkiewicz; Izba </w:t>
      </w:r>
      <w:r>
        <w:rPr>
          <w:rFonts w:ascii="Times New Roman" w:hAnsi="Times New Roman" w:cs="Times New Roman"/>
        </w:rPr>
        <w:tab/>
        <w:t xml:space="preserve">Projektowania Budowlanego, </w:t>
      </w:r>
      <w:r>
        <w:rPr>
          <w:rFonts w:ascii="Times New Roman" w:hAnsi="Times New Roman" w:cs="Times New Roman"/>
        </w:rPr>
        <w:tab/>
        <w:t xml:space="preserve">Warszawa 2002. </w:t>
      </w:r>
    </w:p>
    <w:p w14:paraId="322E0537"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ab/>
        <w:t xml:space="preserve">Warunki techniczne wykonania i odbioru rurociągów z tworzyw sztucznych. Polska </w:t>
      </w:r>
      <w:r>
        <w:rPr>
          <w:rFonts w:ascii="Times New Roman" w:hAnsi="Times New Roman" w:cs="Times New Roman"/>
        </w:rPr>
        <w:tab/>
        <w:t xml:space="preserve">Korporacja </w:t>
      </w:r>
      <w:r>
        <w:rPr>
          <w:rFonts w:ascii="Times New Roman" w:hAnsi="Times New Roman" w:cs="Times New Roman"/>
        </w:rPr>
        <w:tab/>
        <w:t xml:space="preserve">Techniki Sanitarnej, Grzewczej, Gazowej i Klimatyzacji. Warszawa. 1994r. </w:t>
      </w:r>
    </w:p>
    <w:p w14:paraId="2A8ACDEC"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t xml:space="preserve">Warunki techniczne wykonania i odbioru robót budowlano - montażowych. Tom II. </w:t>
      </w:r>
      <w:r>
        <w:rPr>
          <w:rFonts w:ascii="Times New Roman" w:hAnsi="Times New Roman" w:cs="Times New Roman"/>
        </w:rPr>
        <w:tab/>
        <w:t xml:space="preserve">Instalacje </w:t>
      </w:r>
      <w:r>
        <w:rPr>
          <w:rFonts w:ascii="Times New Roman" w:hAnsi="Times New Roman" w:cs="Times New Roman"/>
        </w:rPr>
        <w:tab/>
        <w:t xml:space="preserve">sanitarne i przemysłowe. Wydawnictwo Arkady - Warszawa 1988. </w:t>
      </w:r>
    </w:p>
    <w:p w14:paraId="2A0AA064" w14:textId="77777777" w:rsidR="00DA5D47" w:rsidRDefault="00DA5D47" w:rsidP="00DA5D47">
      <w:pPr>
        <w:pStyle w:val="TEKSTNormalny"/>
        <w:tabs>
          <w:tab w:val="left" w:pos="426"/>
        </w:tabs>
        <w:spacing w:line="240" w:lineRule="auto"/>
        <w:ind w:left="0" w:firstLine="0"/>
        <w:rPr>
          <w:rFonts w:ascii="Times New Roman" w:hAnsi="Times New Roman" w:cs="Times New Roman"/>
        </w:rPr>
      </w:pPr>
      <w:r>
        <w:rPr>
          <w:rFonts w:ascii="Times New Roman" w:hAnsi="Times New Roman" w:cs="Times New Roman"/>
        </w:rPr>
        <w:t xml:space="preserve">[4] </w:t>
      </w:r>
      <w:r>
        <w:rPr>
          <w:rFonts w:ascii="Times New Roman" w:hAnsi="Times New Roman" w:cs="Times New Roman"/>
        </w:rPr>
        <w:tab/>
        <w:t xml:space="preserve">Warunki techniczne wykonania i odbioru robót budowlano - montażowych. Część II. </w:t>
      </w:r>
      <w:r>
        <w:rPr>
          <w:rFonts w:ascii="Times New Roman" w:hAnsi="Times New Roman" w:cs="Times New Roman"/>
        </w:rPr>
        <w:tab/>
        <w:t>Roboty instalacji sanitarnych i przemysłowych. Wydawnictwo Katalogów i Cenników -</w:t>
      </w:r>
      <w:r>
        <w:rPr>
          <w:rFonts w:ascii="Times New Roman" w:hAnsi="Times New Roman" w:cs="Times New Roman"/>
        </w:rPr>
        <w:tab/>
        <w:t>Warszawa, 1974.</w:t>
      </w:r>
    </w:p>
    <w:p w14:paraId="74B7E501" w14:textId="77777777" w:rsidR="00DA5D47" w:rsidRDefault="00DA5D47" w:rsidP="00DA5D47">
      <w:pPr>
        <w:pStyle w:val="Tekstpodstawowy"/>
        <w:spacing w:after="0" w:line="240" w:lineRule="auto"/>
        <w:rPr>
          <w:rFonts w:ascii="Times New Roman" w:hAnsi="Times New Roman" w:cs="Times New Roman"/>
        </w:rPr>
      </w:pPr>
    </w:p>
    <w:p w14:paraId="4DD95EE8" w14:textId="77777777" w:rsidR="00DA5D47" w:rsidRDefault="00DA5D47" w:rsidP="00DA5D47">
      <w:pPr>
        <w:pStyle w:val="Tekstpodstawowy"/>
        <w:spacing w:after="0" w:line="240" w:lineRule="auto"/>
        <w:rPr>
          <w:rFonts w:ascii="Times New Roman" w:hAnsi="Times New Roman" w:cs="Times New Roman"/>
        </w:rPr>
      </w:pPr>
    </w:p>
    <w:p w14:paraId="271ADAC0" w14:textId="77777777" w:rsidR="00DA5D47" w:rsidRDefault="00DA5D47" w:rsidP="00DA5D47">
      <w:pPr>
        <w:pStyle w:val="Tekstpodstawowy"/>
        <w:spacing w:after="0" w:line="240" w:lineRule="auto"/>
        <w:rPr>
          <w:rFonts w:ascii="Times New Roman" w:hAnsi="Times New Roman" w:cs="Times New Roman"/>
        </w:rPr>
      </w:pPr>
    </w:p>
    <w:p w14:paraId="4C46C3E0" w14:textId="14C6D2EF" w:rsidR="00DA5D47" w:rsidRDefault="00DA5D47" w:rsidP="00DA5D47">
      <w:pPr>
        <w:pStyle w:val="Tekstpodstawowy"/>
        <w:spacing w:after="0" w:line="240" w:lineRule="auto"/>
        <w:ind w:left="0"/>
        <w:rPr>
          <w:rFonts w:ascii="Times New Roman" w:hAnsi="Times New Roman" w:cs="Times New Roman"/>
        </w:rPr>
      </w:pPr>
    </w:p>
    <w:p w14:paraId="51D55731" w14:textId="77777777" w:rsidR="00DA5D47" w:rsidRDefault="00DA5D47" w:rsidP="00DA5D47">
      <w:pPr>
        <w:pStyle w:val="Tekstpodstawowy"/>
        <w:spacing w:after="0" w:line="240" w:lineRule="auto"/>
        <w:rPr>
          <w:rFonts w:ascii="Times New Roman" w:hAnsi="Times New Roman" w:cs="Times New Roman"/>
        </w:rPr>
      </w:pPr>
    </w:p>
    <w:p w14:paraId="007EE572" w14:textId="00AF51DA" w:rsidR="00DA5D47" w:rsidRDefault="00DA5D47" w:rsidP="00DA5D47">
      <w:pPr>
        <w:pStyle w:val="Tekstpodstawowy"/>
        <w:spacing w:after="0" w:line="240" w:lineRule="auto"/>
        <w:ind w:left="0"/>
        <w:rPr>
          <w:rFonts w:ascii="Times New Roman" w:hAnsi="Times New Roman" w:cs="Times New Roman"/>
        </w:rPr>
      </w:pPr>
    </w:p>
    <w:p w14:paraId="1F34F672" w14:textId="77777777" w:rsidR="00DA5D47" w:rsidRDefault="00DA5D47" w:rsidP="00DA5D47">
      <w:pPr>
        <w:pStyle w:val="Tekstpodstawowy"/>
        <w:spacing w:after="0" w:line="240" w:lineRule="auto"/>
        <w:rPr>
          <w:rFonts w:ascii="Times New Roman" w:hAnsi="Times New Roman" w:cs="Times New Roman"/>
        </w:rPr>
      </w:pPr>
    </w:p>
    <w:p w14:paraId="4DDF3773" w14:textId="2FB935ED" w:rsidR="00DA5D47" w:rsidRDefault="00DA5D47" w:rsidP="00DA5D47">
      <w:pPr>
        <w:pStyle w:val="Tekstpodstawowy"/>
        <w:spacing w:after="0" w:line="240" w:lineRule="auto"/>
        <w:ind w:left="0"/>
        <w:rPr>
          <w:rFonts w:ascii="Times New Roman" w:hAnsi="Times New Roman" w:cs="Times New Roman"/>
        </w:rPr>
      </w:pPr>
    </w:p>
    <w:p w14:paraId="075F196D" w14:textId="3B003F6B" w:rsidR="00DA5D47" w:rsidRDefault="00DA5D47" w:rsidP="00DA5D47">
      <w:pPr>
        <w:pStyle w:val="Tekstpodstawowy"/>
        <w:spacing w:after="0" w:line="240" w:lineRule="auto"/>
        <w:ind w:left="0"/>
        <w:rPr>
          <w:rFonts w:ascii="Times New Roman" w:hAnsi="Times New Roman" w:cs="Times New Roman"/>
        </w:rPr>
      </w:pPr>
    </w:p>
    <w:p w14:paraId="665F0FE9" w14:textId="77777777" w:rsidR="00DA5D47" w:rsidRDefault="00DA5D47" w:rsidP="00DA5D47">
      <w:pPr>
        <w:pStyle w:val="Tekstpodstawowy"/>
        <w:spacing w:after="0" w:line="240" w:lineRule="auto"/>
        <w:ind w:left="0"/>
        <w:rPr>
          <w:rFonts w:ascii="Times New Roman" w:hAnsi="Times New Roman" w:cs="Times New Roman"/>
        </w:rPr>
      </w:pPr>
    </w:p>
    <w:p w14:paraId="67F24904" w14:textId="77777777" w:rsidR="00DA5D47" w:rsidRDefault="00DA5D47" w:rsidP="00DA5D47">
      <w:pPr>
        <w:spacing w:after="200" w:line="276" w:lineRule="auto"/>
        <w:rPr>
          <w:sz w:val="22"/>
          <w:szCs w:val="22"/>
        </w:rPr>
      </w:pPr>
      <w:r>
        <w:rPr>
          <w:sz w:val="22"/>
          <w:szCs w:val="22"/>
        </w:rPr>
        <w:br w:type="page"/>
      </w:r>
    </w:p>
    <w:p w14:paraId="54E80375" w14:textId="77777777" w:rsidR="00DA5D47" w:rsidRDefault="00DA5D47" w:rsidP="00DA5D47">
      <w:pPr>
        <w:jc w:val="center"/>
        <w:rPr>
          <w:sz w:val="22"/>
          <w:szCs w:val="22"/>
        </w:rPr>
      </w:pPr>
    </w:p>
    <w:p w14:paraId="63D973A6" w14:textId="66711741" w:rsidR="00DA5D47" w:rsidRDefault="00DA5D47" w:rsidP="00D52222">
      <w:pPr>
        <w:pStyle w:val="Nagwek1"/>
        <w:numPr>
          <w:ilvl w:val="0"/>
          <w:numId w:val="23"/>
        </w:numPr>
        <w:spacing w:after="0" w:line="240" w:lineRule="auto"/>
        <w:ind w:left="431" w:hanging="431"/>
        <w:rPr>
          <w:rFonts w:ascii="Times New Roman" w:hAnsi="Times New Roman" w:cs="Times New Roman"/>
          <w:sz w:val="22"/>
          <w:szCs w:val="22"/>
        </w:rPr>
      </w:pPr>
      <w:bookmarkStart w:id="463" w:name="_Toc463255933"/>
      <w:bookmarkStart w:id="464" w:name="_Toc365634102"/>
      <w:bookmarkStart w:id="465" w:name="_Toc145912497"/>
      <w:bookmarkStart w:id="466" w:name="_Toc145911463"/>
      <w:bookmarkStart w:id="467" w:name="_Toc217134014"/>
      <w:r>
        <w:rPr>
          <w:rFonts w:ascii="Times New Roman" w:hAnsi="Times New Roman" w:cs="Times New Roman"/>
          <w:sz w:val="22"/>
          <w:szCs w:val="22"/>
        </w:rPr>
        <w:t>INSTALACJA KANALIZACJI SANITARNEJ</w:t>
      </w:r>
      <w:bookmarkEnd w:id="463"/>
      <w:bookmarkEnd w:id="467"/>
      <w:r>
        <w:rPr>
          <w:rFonts w:ascii="Times New Roman" w:hAnsi="Times New Roman" w:cs="Times New Roman"/>
          <w:sz w:val="22"/>
          <w:szCs w:val="22"/>
        </w:rPr>
        <w:t xml:space="preserve"> </w:t>
      </w:r>
    </w:p>
    <w:p w14:paraId="28368079"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468" w:name="_Toc463255934"/>
      <w:bookmarkStart w:id="469" w:name="_Toc217134015"/>
      <w:r>
        <w:rPr>
          <w:rFonts w:ascii="Times New Roman" w:hAnsi="Times New Roman" w:cs="Times New Roman"/>
          <w:szCs w:val="22"/>
        </w:rPr>
        <w:t>WSTĘP</w:t>
      </w:r>
      <w:bookmarkEnd w:id="464"/>
      <w:bookmarkEnd w:id="468"/>
      <w:bookmarkEnd w:id="469"/>
    </w:p>
    <w:p w14:paraId="4DEB5B47"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70" w:name="_Toc365634103"/>
      <w:bookmarkStart w:id="471" w:name="_Toc463255935"/>
      <w:bookmarkStart w:id="472" w:name="_Toc226274983"/>
      <w:bookmarkStart w:id="473" w:name="_Toc217134016"/>
      <w:bookmarkEnd w:id="465"/>
      <w:bookmarkEnd w:id="466"/>
      <w:r>
        <w:rPr>
          <w:rFonts w:ascii="Times New Roman" w:hAnsi="Times New Roman" w:cs="Times New Roman"/>
        </w:rPr>
        <w:t>Przedmiot ST</w:t>
      </w:r>
      <w:bookmarkEnd w:id="470"/>
      <w:bookmarkEnd w:id="471"/>
      <w:bookmarkEnd w:id="472"/>
      <w:bookmarkEnd w:id="473"/>
    </w:p>
    <w:p w14:paraId="59198AE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Przedmiotem niniejszej Specyfikacji Technicznej /ST/ są wymagania dotyczące wykonania i odbioru robót instalacji kanalizacji z rur PVC.</w:t>
      </w:r>
    </w:p>
    <w:p w14:paraId="43F2D77F"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74" w:name="_Toc365634104"/>
      <w:bookmarkStart w:id="475" w:name="_Toc463255936"/>
      <w:bookmarkStart w:id="476" w:name="_Toc226274984"/>
      <w:bookmarkStart w:id="477" w:name="_Toc217134017"/>
      <w:r>
        <w:rPr>
          <w:rFonts w:ascii="Times New Roman" w:hAnsi="Times New Roman" w:cs="Times New Roman"/>
        </w:rPr>
        <w:t>Zakres stosowania ST</w:t>
      </w:r>
      <w:bookmarkEnd w:id="474"/>
      <w:bookmarkEnd w:id="475"/>
      <w:bookmarkEnd w:id="476"/>
      <w:bookmarkEnd w:id="477"/>
    </w:p>
    <w:p w14:paraId="56420E9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Specyfikacja Techniczna /ST/jest stosowano jako dokument przetargowy i kontraktowy przy zlecaniu i realizacji robót wymienionych w punkcie 1.1.</w:t>
      </w:r>
    </w:p>
    <w:p w14:paraId="3F36561A"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78" w:name="_Toc463255937"/>
      <w:bookmarkStart w:id="479" w:name="_Toc365634105"/>
      <w:bookmarkStart w:id="480" w:name="_Toc226274985"/>
      <w:bookmarkStart w:id="481" w:name="_Toc217134018"/>
      <w:r>
        <w:rPr>
          <w:rFonts w:ascii="Times New Roman" w:hAnsi="Times New Roman" w:cs="Times New Roman"/>
        </w:rPr>
        <w:t>Zakres robót objętych ST</w:t>
      </w:r>
      <w:bookmarkEnd w:id="478"/>
      <w:bookmarkEnd w:id="479"/>
      <w:bookmarkEnd w:id="480"/>
      <w:bookmarkEnd w:id="481"/>
    </w:p>
    <w:p w14:paraId="2291F37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Roboty, których dotyczy Specyfikacja, obejmuje wszystkie czynności umożliwiające i mające na celu wykonania i odbioru robót instalacji kanalizacji sanitarnej z rur PVC.</w:t>
      </w:r>
    </w:p>
    <w:p w14:paraId="54361C22"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82" w:name="_Toc226274986"/>
      <w:bookmarkStart w:id="483" w:name="_Toc365634106"/>
      <w:bookmarkStart w:id="484" w:name="_Toc463255938"/>
      <w:bookmarkStart w:id="485" w:name="_Toc217134019"/>
      <w:r>
        <w:rPr>
          <w:rFonts w:ascii="Times New Roman" w:hAnsi="Times New Roman" w:cs="Times New Roman"/>
        </w:rPr>
        <w:t>Określenia podstawowe</w:t>
      </w:r>
      <w:bookmarkEnd w:id="482"/>
      <w:bookmarkEnd w:id="483"/>
      <w:bookmarkEnd w:id="484"/>
      <w:bookmarkEnd w:id="485"/>
    </w:p>
    <w:p w14:paraId="3AE2208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Określenia podane w niniejszej Specyfikacji Technicznej są zgodne z obowiązującymi Polskimi Normami.</w:t>
      </w:r>
    </w:p>
    <w:p w14:paraId="10062B7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Instalacja kanalizacyjna</w:t>
      </w:r>
      <w:r>
        <w:rPr>
          <w:rFonts w:ascii="Times New Roman" w:hAnsi="Times New Roman" w:cs="Times New Roman"/>
        </w:rPr>
        <w:t xml:space="preserve"> - zespół powiązanych ze sobą elementów służących do odprowadzania ścieków z obiektu budowlanego i jego otoczenia do sieci kanalizacyjnej zewnętrznej lub do innego odbiornika.</w:t>
      </w:r>
    </w:p>
    <w:p w14:paraId="57BE40F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Przybór sanitarny</w:t>
      </w:r>
      <w:r>
        <w:rPr>
          <w:rFonts w:ascii="Times New Roman" w:hAnsi="Times New Roman" w:cs="Times New Roman"/>
        </w:rPr>
        <w:t xml:space="preserve"> - urządzenie służące do odbierania i odprowadzania zanieczyszczeń płynnych powstałych w wyniku działalności higieniczno-</w:t>
      </w:r>
      <w:proofErr w:type="spellStart"/>
      <w:r>
        <w:rPr>
          <w:rFonts w:ascii="Times New Roman" w:hAnsi="Times New Roman" w:cs="Times New Roman"/>
        </w:rPr>
        <w:t>sanitamych</w:t>
      </w:r>
      <w:proofErr w:type="spellEnd"/>
      <w:r>
        <w:rPr>
          <w:rFonts w:ascii="Times New Roman" w:hAnsi="Times New Roman" w:cs="Times New Roman"/>
        </w:rPr>
        <w:t xml:space="preserve"> i gospodarczych.</w:t>
      </w:r>
    </w:p>
    <w:p w14:paraId="38CED0D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 xml:space="preserve">Podejście </w:t>
      </w:r>
      <w:r>
        <w:rPr>
          <w:rFonts w:ascii="Times New Roman" w:hAnsi="Times New Roman" w:cs="Times New Roman"/>
        </w:rPr>
        <w:t>- przewód łączący przybór sanitarny lub urządzenie z przewodem spustowym lub przewodem odpływowym.</w:t>
      </w:r>
    </w:p>
    <w:p w14:paraId="712EC02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Przewód spustowy</w:t>
      </w:r>
      <w:r>
        <w:rPr>
          <w:rFonts w:ascii="Times New Roman" w:hAnsi="Times New Roman" w:cs="Times New Roman"/>
        </w:rPr>
        <w:t xml:space="preserve"> - przewód służący do odprowadzania ścieków z podejść kanalizacyjnych, rynien lub wpustów deszczowych do przewodu odpływowego.</w:t>
      </w:r>
    </w:p>
    <w:p w14:paraId="298DFE7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Przewód odpływowy</w:t>
      </w:r>
      <w:r>
        <w:rPr>
          <w:rFonts w:ascii="Times New Roman" w:hAnsi="Times New Roman" w:cs="Times New Roman"/>
        </w:rPr>
        <w:t xml:space="preserve"> - przewód służący do odprowadzania ścieków z pionów do podłączenia kanalizacyjnego lub innego odbiornika.</w:t>
      </w:r>
    </w:p>
    <w:p w14:paraId="47680FE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 xml:space="preserve">Wpust </w:t>
      </w:r>
      <w:r>
        <w:rPr>
          <w:rFonts w:ascii="Times New Roman" w:hAnsi="Times New Roman" w:cs="Times New Roman"/>
        </w:rPr>
        <w:t>- urządzenie służące do zbierania ścieków z powierzchni odwadnianych i odprowadzania ich do instalacji kanalizacyjnej.</w:t>
      </w:r>
    </w:p>
    <w:p w14:paraId="7E3696E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Przewód wentylacyjny kanalizacji</w:t>
      </w:r>
      <w:r>
        <w:rPr>
          <w:rFonts w:ascii="Times New Roman" w:hAnsi="Times New Roman" w:cs="Times New Roman"/>
        </w:rPr>
        <w:t xml:space="preserve"> - przewód łączący instalację kanalizacyjną ścieków bytowo-gospodarczych z atmosferą, służący do wentylowania tej instalacji oraz wyrównania ciśnienia.</w:t>
      </w:r>
    </w:p>
    <w:p w14:paraId="0F4856D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 xml:space="preserve">Zamknięcie wodne </w:t>
      </w:r>
      <w:r>
        <w:rPr>
          <w:rFonts w:ascii="Times New Roman" w:hAnsi="Times New Roman" w:cs="Times New Roman"/>
        </w:rPr>
        <w:t>- urządzenie zabezpieczające przed wydostaniem się gazów z instalacji kanalizacyjnej.</w:t>
      </w:r>
    </w:p>
    <w:p w14:paraId="65393D9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Czyszczak (rewizja)</w:t>
      </w:r>
      <w:r>
        <w:rPr>
          <w:rFonts w:ascii="Times New Roman" w:hAnsi="Times New Roman" w:cs="Times New Roman"/>
        </w:rPr>
        <w:t xml:space="preserve"> - element instalacji umożliwiający dostęp do wnętrza przewodu kanalizacyjnego w celu jego czyszczenia.</w:t>
      </w:r>
    </w:p>
    <w:p w14:paraId="2217091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Zamknięcie wodne (syfon)</w:t>
      </w:r>
      <w:r>
        <w:rPr>
          <w:rFonts w:ascii="Times New Roman" w:hAnsi="Times New Roman" w:cs="Times New Roman"/>
        </w:rPr>
        <w:t xml:space="preserve"> - urządzenie montowane bezpośrednio pod przyborem lub wbudowany w celu zabezpieczenia przed przedostawaniem się gazów z instalacji do pomieszczeń.</w:t>
      </w:r>
    </w:p>
    <w:p w14:paraId="68C39E8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b/>
        </w:rPr>
        <w:t>Specyfikacja techniczna</w:t>
      </w:r>
      <w:r>
        <w:rPr>
          <w:rFonts w:ascii="Times New Roman" w:hAnsi="Times New Roman" w:cs="Times New Roman"/>
        </w:rPr>
        <w:t xml:space="preserve"> - dokument określający cechy, które powinien posiadać wyrób lub proces jego wytwarzania w zakresie jakości, parametrów technicznych, bezpieczeństwa lub wymiarów, w tym w odniesieniu do nazewnictwa, symboli, badań i metodologii badań, opakowania, znakowania i oznaczania wyrobu.</w:t>
      </w:r>
    </w:p>
    <w:p w14:paraId="33A47FB9"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486" w:name="_Toc365634107"/>
      <w:bookmarkStart w:id="487" w:name="_Toc226274987"/>
      <w:bookmarkStart w:id="488" w:name="_Toc463255939"/>
      <w:bookmarkStart w:id="489" w:name="_Toc217134020"/>
      <w:r>
        <w:rPr>
          <w:rFonts w:ascii="Times New Roman" w:hAnsi="Times New Roman" w:cs="Times New Roman"/>
          <w:szCs w:val="22"/>
        </w:rPr>
        <w:t>MATERIAŁY</w:t>
      </w:r>
      <w:bookmarkEnd w:id="486"/>
      <w:bookmarkEnd w:id="487"/>
      <w:bookmarkEnd w:id="488"/>
      <w:bookmarkEnd w:id="489"/>
    </w:p>
    <w:p w14:paraId="48C4B34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Mogą być stosowane wyroby producentów krajowych i zagranicznych posiadające aprobaty techniczne wydane przez odpowiednie Instytuty Badawcze. Wykonawca uzyska przed zastosowaniem wyrobu akceptację Inwestora.</w:t>
      </w:r>
    </w:p>
    <w:p w14:paraId="3D1E60D1"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90" w:name="_Toc365634108"/>
      <w:bookmarkStart w:id="491" w:name="_Toc226274988"/>
      <w:bookmarkStart w:id="492" w:name="_Toc463255940"/>
      <w:bookmarkStart w:id="493" w:name="_Toc217134021"/>
      <w:r>
        <w:rPr>
          <w:rFonts w:ascii="Times New Roman" w:hAnsi="Times New Roman" w:cs="Times New Roman"/>
        </w:rPr>
        <w:t>Rury przewodowe</w:t>
      </w:r>
      <w:bookmarkEnd w:id="490"/>
      <w:bookmarkEnd w:id="491"/>
      <w:bookmarkEnd w:id="492"/>
      <w:bookmarkEnd w:id="493"/>
    </w:p>
    <w:p w14:paraId="51750A5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Do budowy instalacji kanalizacji sanitarnej wewnętrznej stosuje się następujące materiały:</w:t>
      </w:r>
    </w:p>
    <w:p w14:paraId="121A9256" w14:textId="77777777" w:rsidR="00DA5D47" w:rsidRDefault="00DA5D47" w:rsidP="00DA5D47">
      <w:pPr>
        <w:pStyle w:val="TEKSTNormalny"/>
        <w:numPr>
          <w:ilvl w:val="0"/>
          <w:numId w:val="20"/>
        </w:numPr>
        <w:spacing w:line="240" w:lineRule="auto"/>
        <w:rPr>
          <w:rFonts w:ascii="Times New Roman" w:hAnsi="Times New Roman" w:cs="Times New Roman"/>
        </w:rPr>
      </w:pPr>
      <w:r>
        <w:rPr>
          <w:rFonts w:ascii="Times New Roman" w:hAnsi="Times New Roman" w:cs="Times New Roman"/>
        </w:rPr>
        <w:t xml:space="preserve">Rury z </w:t>
      </w:r>
      <w:proofErr w:type="spellStart"/>
      <w:r>
        <w:rPr>
          <w:rFonts w:ascii="Times New Roman" w:hAnsi="Times New Roman" w:cs="Times New Roman"/>
        </w:rPr>
        <w:t>nieplastifikowanego</w:t>
      </w:r>
      <w:proofErr w:type="spellEnd"/>
      <w:r>
        <w:rPr>
          <w:rFonts w:ascii="Times New Roman" w:hAnsi="Times New Roman" w:cs="Times New Roman"/>
        </w:rPr>
        <w:t xml:space="preserve"> polichlorku winylu PVC układanych w ziemi i zwykłe, łączone na uszczelki gumowe:</w:t>
      </w:r>
    </w:p>
    <w:p w14:paraId="206CA1D8"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rura PCV Ø160 </w:t>
      </w:r>
    </w:p>
    <w:p w14:paraId="0289A294"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rura PCV Ø110 </w:t>
      </w:r>
    </w:p>
    <w:p w14:paraId="752EC9B3"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rura PCV Ø75</w:t>
      </w:r>
    </w:p>
    <w:p w14:paraId="1EFCD23D"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rura PCV Ø50 </w:t>
      </w:r>
    </w:p>
    <w:p w14:paraId="641A4274" w14:textId="77777777" w:rsidR="00DA5D47" w:rsidRDefault="00DA5D47" w:rsidP="00DA5D47">
      <w:pPr>
        <w:jc w:val="both"/>
        <w:rPr>
          <w:sz w:val="22"/>
          <w:szCs w:val="22"/>
        </w:rPr>
      </w:pPr>
      <w:r>
        <w:rPr>
          <w:sz w:val="22"/>
          <w:szCs w:val="22"/>
        </w:rPr>
        <w:t>Do odprowadzenia ścieków z urządzeń kuchennych należy stosować rury tworzywowe o podwyższonej odporności na wysoką temperaturę. Instalację wykonywać z atestowanych rur kanalizacyjnych PVC z wykorzystaniem połączeń kielichowych łączonych na uszczelkę wargową. Rurociągi kanalizacyjne prowadzone pod posadzką należy wykonywać z rur PVC klasy SN8 SDR34 ze ścianką litą łączonych na uszczelkę wargową z wykorzystaniem połączeń kielichowych</w:t>
      </w:r>
    </w:p>
    <w:p w14:paraId="5E74433E" w14:textId="77777777" w:rsidR="00DA5D47" w:rsidRDefault="00DA5D47" w:rsidP="00DA5D47">
      <w:pPr>
        <w:autoSpaceDN w:val="0"/>
        <w:jc w:val="both"/>
        <w:rPr>
          <w:sz w:val="22"/>
          <w:szCs w:val="22"/>
        </w:rPr>
      </w:pPr>
      <w:r>
        <w:rPr>
          <w:sz w:val="22"/>
          <w:szCs w:val="22"/>
        </w:rPr>
        <w:t xml:space="preserve">Rurociągi kanalizacyjne montowane jako </w:t>
      </w:r>
      <w:proofErr w:type="spellStart"/>
      <w:r>
        <w:rPr>
          <w:sz w:val="22"/>
          <w:szCs w:val="22"/>
        </w:rPr>
        <w:t>podposadzkowe</w:t>
      </w:r>
      <w:proofErr w:type="spellEnd"/>
      <w:r>
        <w:rPr>
          <w:sz w:val="22"/>
          <w:szCs w:val="22"/>
        </w:rPr>
        <w:t xml:space="preserve"> należy układać na podsypce piaskowej grubości min. 20cm a następnie obsypać warstwą piasku   o grubości min. 30cm.</w:t>
      </w:r>
    </w:p>
    <w:p w14:paraId="2D4478F7" w14:textId="77777777" w:rsidR="00DA5D47" w:rsidRDefault="00DA5D47" w:rsidP="00DA5D47">
      <w:pPr>
        <w:autoSpaceDN w:val="0"/>
        <w:jc w:val="both"/>
        <w:rPr>
          <w:sz w:val="22"/>
          <w:szCs w:val="22"/>
        </w:rPr>
      </w:pPr>
      <w:r>
        <w:rPr>
          <w:sz w:val="22"/>
          <w:szCs w:val="22"/>
        </w:rPr>
        <w:t>Przejścia przewodów kanalizacyjnych przez przegrody budowlane należy wykonać w przepustach ochronnych.</w:t>
      </w:r>
    </w:p>
    <w:p w14:paraId="36E17499" w14:textId="77777777" w:rsidR="00DA5D47" w:rsidRDefault="00DA5D47" w:rsidP="00DA5D47">
      <w:pPr>
        <w:pStyle w:val="TEKSTNormalny"/>
        <w:numPr>
          <w:ilvl w:val="0"/>
          <w:numId w:val="20"/>
        </w:numPr>
        <w:spacing w:line="240" w:lineRule="auto"/>
        <w:rPr>
          <w:rFonts w:ascii="Times New Roman" w:hAnsi="Times New Roman" w:cs="Times New Roman"/>
        </w:rPr>
      </w:pPr>
      <w:r>
        <w:rPr>
          <w:rFonts w:ascii="Times New Roman" w:hAnsi="Times New Roman" w:cs="Times New Roman"/>
        </w:rPr>
        <w:t>Kształtki systemowe PVC</w:t>
      </w:r>
    </w:p>
    <w:p w14:paraId="0242D565"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94" w:name="_Toc365634109"/>
      <w:bookmarkStart w:id="495" w:name="_Toc226274989"/>
      <w:bookmarkStart w:id="496" w:name="_Toc463255941"/>
      <w:bookmarkStart w:id="497" w:name="_Toc217134022"/>
      <w:r>
        <w:rPr>
          <w:rFonts w:ascii="Times New Roman" w:hAnsi="Times New Roman" w:cs="Times New Roman"/>
        </w:rPr>
        <w:t>Przybory i urządzenia sanitarne</w:t>
      </w:r>
      <w:bookmarkEnd w:id="494"/>
      <w:bookmarkEnd w:id="495"/>
      <w:bookmarkEnd w:id="496"/>
      <w:bookmarkEnd w:id="497"/>
      <w:r>
        <w:rPr>
          <w:rFonts w:ascii="Times New Roman" w:hAnsi="Times New Roman" w:cs="Times New Roman"/>
        </w:rPr>
        <w:t xml:space="preserve"> </w:t>
      </w:r>
    </w:p>
    <w:p w14:paraId="590145ED"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umywalka wisząca z porcelanowym półpostumentem + syfon + bateria czasowa i  zwykła</w:t>
      </w:r>
    </w:p>
    <w:p w14:paraId="20E484D2"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umywalka wisząca  porcelanowym półpostumentem + syfon + zwykła dla niepełnosprawnych</w:t>
      </w:r>
    </w:p>
    <w:p w14:paraId="79C83019"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lastRenderedPageBreak/>
        <w:t>miska ustępowa wisząca + stelaż + deska</w:t>
      </w:r>
    </w:p>
    <w:p w14:paraId="0FEA17AF" w14:textId="2DA94FE0"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zlewozmywak  ze stali kwasowej + syfon </w:t>
      </w:r>
      <w:r w:rsidR="001561DC">
        <w:rPr>
          <w:rFonts w:ascii="Times New Roman" w:hAnsi="Times New Roman" w:cs="Times New Roman"/>
        </w:rPr>
        <w:t>, zlew gospodarczy</w:t>
      </w:r>
    </w:p>
    <w:p w14:paraId="3D6F46A2"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wpust podłogowy Ø110 ze stali nierdzewnej</w:t>
      </w:r>
    </w:p>
    <w:p w14:paraId="70F58027"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wpust podłogowy Ø50 ze stali nierdzewnej</w:t>
      </w:r>
    </w:p>
    <w:p w14:paraId="15424711"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498" w:name="_Toc365634110"/>
      <w:bookmarkStart w:id="499" w:name="_Toc226274990"/>
      <w:bookmarkStart w:id="500" w:name="_Toc463255943"/>
      <w:bookmarkStart w:id="501" w:name="_Toc217134023"/>
      <w:r>
        <w:rPr>
          <w:rFonts w:ascii="Times New Roman" w:hAnsi="Times New Roman" w:cs="Times New Roman"/>
        </w:rPr>
        <w:t>Składowanie</w:t>
      </w:r>
      <w:bookmarkEnd w:id="498"/>
      <w:bookmarkEnd w:id="499"/>
      <w:bookmarkEnd w:id="500"/>
      <w:bookmarkEnd w:id="501"/>
    </w:p>
    <w:p w14:paraId="2AAD040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Rury powinny być dostarczane na budowę pakowane w wiązki zabezpieczone na dole i na górze drewnianymi klapkami, a całość otoczona taśmą tworzywową. Rury należy składować na odpowiednio gładkiej powierzchni, wolnej od ostrych występów i nierówności tak, aby nie uszkodzić kielichów i bosych końców rur. Rury w przypadku dłuższego składowania na powietrzu należy chronić przed bezpośrednim działaniem promieni słonecznych. Kształtki powinny być pakowane w kartony. Kartony z kształtkami należy w czasie składowania chronić przed wilgocią.</w:t>
      </w:r>
    </w:p>
    <w:p w14:paraId="4A8185B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Przybory sanitarne powinny być dostarczane na budowę pakowane w kartony. Kartony z przyborami należy składować na odpowiednio gładkiej powierzchni, wolnej od ostrych występów i nierówności tak, aby nie uszkodzić kartonów. Kartony ustawić grupami obok siebie w jednej warstwie. Kartony z przyborami należy w czasie składowania chronić przed wilgocią i przechowywać pod dachem do czasu rozpakowania.</w:t>
      </w:r>
    </w:p>
    <w:p w14:paraId="65F3CE9D"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502" w:name="_Toc226274991"/>
      <w:bookmarkStart w:id="503" w:name="_Toc463255944"/>
      <w:bookmarkStart w:id="504" w:name="_Toc365634111"/>
      <w:bookmarkStart w:id="505" w:name="_Toc217134024"/>
      <w:r>
        <w:rPr>
          <w:rFonts w:ascii="Times New Roman" w:hAnsi="Times New Roman" w:cs="Times New Roman"/>
          <w:szCs w:val="22"/>
        </w:rPr>
        <w:t>SPRZĘT</w:t>
      </w:r>
      <w:bookmarkEnd w:id="502"/>
      <w:bookmarkEnd w:id="503"/>
      <w:bookmarkEnd w:id="504"/>
      <w:bookmarkEnd w:id="505"/>
    </w:p>
    <w:p w14:paraId="554A5704"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 gestii wykonawcy instalacji. Wykonawca jest zobowiązany do użycia jedynie takiego sprzętu, który nie spowoduje niekorzystnego wpływu na jakość wykonania robót, zarówno w miejscu tych robót, jak też przy wykonywaniu czynności pomocniczych oraz w czasie transportu, załadunku i wyładunku materiałów, sprzętu itp.</w:t>
      </w:r>
    </w:p>
    <w:p w14:paraId="1FF92991"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506" w:name="_Toc226274992"/>
      <w:bookmarkStart w:id="507" w:name="_Toc365634112"/>
      <w:bookmarkStart w:id="508" w:name="_Toc463255945"/>
      <w:bookmarkStart w:id="509" w:name="_Toc217134025"/>
      <w:r>
        <w:rPr>
          <w:rFonts w:ascii="Times New Roman" w:hAnsi="Times New Roman" w:cs="Times New Roman"/>
          <w:szCs w:val="22"/>
        </w:rPr>
        <w:t>TRANSPORT</w:t>
      </w:r>
      <w:bookmarkEnd w:id="506"/>
      <w:bookmarkEnd w:id="507"/>
      <w:bookmarkEnd w:id="508"/>
      <w:bookmarkEnd w:id="509"/>
    </w:p>
    <w:p w14:paraId="34BC75D8"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10" w:name="_Toc226274993"/>
      <w:bookmarkStart w:id="511" w:name="_Toc365634113"/>
      <w:bookmarkStart w:id="512" w:name="_Toc463255946"/>
      <w:bookmarkStart w:id="513" w:name="_Toc217134026"/>
      <w:r>
        <w:rPr>
          <w:rFonts w:ascii="Times New Roman" w:hAnsi="Times New Roman" w:cs="Times New Roman"/>
        </w:rPr>
        <w:t>Rury z PVC</w:t>
      </w:r>
      <w:bookmarkEnd w:id="510"/>
      <w:bookmarkEnd w:id="511"/>
      <w:bookmarkEnd w:id="512"/>
      <w:r>
        <w:rPr>
          <w:rFonts w:ascii="Times New Roman" w:hAnsi="Times New Roman" w:cs="Times New Roman"/>
        </w:rPr>
        <w:t xml:space="preserve"> i PP</w:t>
      </w:r>
      <w:bookmarkEnd w:id="513"/>
      <w:r>
        <w:rPr>
          <w:rFonts w:ascii="Times New Roman" w:hAnsi="Times New Roman" w:cs="Times New Roman"/>
        </w:rPr>
        <w:t xml:space="preserve"> </w:t>
      </w:r>
    </w:p>
    <w:p w14:paraId="3D01B4F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Rury w wiązkach muszą być transportowane na samochodach o odpowiedniej długości. Wyładunek rur w wiązkach wymaga użycia podnośnika widłowego z płaskimi widełkami lub dźwignią z belką umożliwiającą zaciskanie się zawiesin na wiązce. Wolno stosować liny metalowe lub łańcuchy pod warunkiem zastosowania otulin z gumy lub tworzywa. Nie należy zaczepiać haków o końcówki rur. Gdy rury załadowane teleskopowo (rury o mniejszej średnicy wewnątrz rur o większej średnicy) przed rozładowaniem wiązki należy wyjąć rury „wewnętrzne”. Gdy rury są rozładowywane pojedynczo można je zdejmować ręcznie lub z użyciem podnośnika widłowego.</w:t>
      </w:r>
    </w:p>
    <w:p w14:paraId="058824E0"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 uwagi na specyficzne właściwości rur należy przy transporcie zachowywać Następujące dodatkowe wymagania:</w:t>
      </w:r>
    </w:p>
    <w:p w14:paraId="52FB613E"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przewóz rur może być wykonywany wyłącznie samochodami skrzyniowymi,</w:t>
      </w:r>
    </w:p>
    <w:p w14:paraId="10CE6663"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wysokość ładunku na samochodzie nie powinna przekraczać 2 warstw,</w:t>
      </w:r>
    </w:p>
    <w:p w14:paraId="593A95CA"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rury powinny być zabezpieczone przed zarysowaniem przez podłożenie tektury falistej i klinów pod łańcuchy spinające boczne ściany skrzyń samochodu,</w:t>
      </w:r>
    </w:p>
    <w:p w14:paraId="37915E92"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przy załadowaniu rur nie można ich rzucać ani przetaczać po pochylni,</w:t>
      </w:r>
    </w:p>
    <w:p w14:paraId="5EE5C800"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przy długościach większych niż długość pojazdu, wielkość zwisu rur nie może przekraczać 1 m,</w:t>
      </w:r>
    </w:p>
    <w:p w14:paraId="30369459"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 xml:space="preserve">pojazd musi posiadać wsporniki boczne w rozstawie maksymalnie 2m </w:t>
      </w:r>
    </w:p>
    <w:p w14:paraId="38E5E6D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Kształtki kanalizacyjne należy przewozić w odpowiednich pojemnikach z zachowaniem ostrożności jak dla rur.</w:t>
      </w:r>
    </w:p>
    <w:p w14:paraId="66D564AD"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14" w:name="_Toc226274994"/>
      <w:bookmarkStart w:id="515" w:name="_Toc463255947"/>
      <w:bookmarkStart w:id="516" w:name="_Toc365634114"/>
      <w:bookmarkStart w:id="517" w:name="_Toc217134027"/>
      <w:r>
        <w:rPr>
          <w:rFonts w:ascii="Times New Roman" w:hAnsi="Times New Roman" w:cs="Times New Roman"/>
        </w:rPr>
        <w:t>Przybory sanitarne i wpusty</w:t>
      </w:r>
      <w:bookmarkEnd w:id="514"/>
      <w:bookmarkEnd w:id="515"/>
      <w:bookmarkEnd w:id="516"/>
      <w:bookmarkEnd w:id="517"/>
    </w:p>
    <w:p w14:paraId="23841EE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Przybory sanitarne i wpusty mogą być przewożone dowolnymi środkami transportu. Należy je ustawić równomiernie na całej powierzchni ładunkowej, obok siebie i zabezpieczyć przed możliwością przesuwania się podczas transportu.</w:t>
      </w:r>
    </w:p>
    <w:p w14:paraId="1EA19C5F"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518" w:name="_Toc463255948"/>
      <w:bookmarkStart w:id="519" w:name="_Toc365634115"/>
      <w:bookmarkStart w:id="520" w:name="_Toc226274995"/>
      <w:bookmarkStart w:id="521" w:name="_Toc217134028"/>
      <w:r>
        <w:rPr>
          <w:rFonts w:ascii="Times New Roman" w:hAnsi="Times New Roman" w:cs="Times New Roman"/>
          <w:szCs w:val="22"/>
        </w:rPr>
        <w:t>WYKONANIE ROBÓT</w:t>
      </w:r>
      <w:bookmarkEnd w:id="518"/>
      <w:bookmarkEnd w:id="519"/>
      <w:bookmarkEnd w:id="520"/>
      <w:bookmarkEnd w:id="521"/>
    </w:p>
    <w:p w14:paraId="38F89AF0"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22" w:name="_Toc226274996"/>
      <w:bookmarkStart w:id="523" w:name="_Toc463255949"/>
      <w:bookmarkStart w:id="524" w:name="_Toc365634116"/>
      <w:bookmarkStart w:id="525" w:name="_Toc217134029"/>
      <w:r>
        <w:rPr>
          <w:rFonts w:ascii="Times New Roman" w:hAnsi="Times New Roman" w:cs="Times New Roman"/>
        </w:rPr>
        <w:t>Wymagania ogólne</w:t>
      </w:r>
      <w:bookmarkEnd w:id="522"/>
      <w:bookmarkEnd w:id="523"/>
      <w:bookmarkEnd w:id="524"/>
      <w:bookmarkEnd w:id="525"/>
    </w:p>
    <w:p w14:paraId="345CCC6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Wykonawca przedstawi Inwestorowi/Generalnemu Wykonawcy do akceptacji projekt organizacji i harmonogram robót uwzględniający wszystkie warunki, w jakich będzie wykonana kanalizacja.</w:t>
      </w:r>
    </w:p>
    <w:p w14:paraId="671A050C"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26" w:name="_Toc226274997"/>
      <w:bookmarkStart w:id="527" w:name="_Toc463255950"/>
      <w:bookmarkStart w:id="528" w:name="_Toc365634117"/>
      <w:bookmarkStart w:id="529" w:name="_Toc217134030"/>
      <w:r>
        <w:rPr>
          <w:rFonts w:ascii="Times New Roman" w:hAnsi="Times New Roman" w:cs="Times New Roman"/>
        </w:rPr>
        <w:t>Roboty przygotowawcze</w:t>
      </w:r>
      <w:bookmarkEnd w:id="526"/>
      <w:bookmarkEnd w:id="527"/>
      <w:bookmarkEnd w:id="528"/>
      <w:bookmarkEnd w:id="529"/>
    </w:p>
    <w:p w14:paraId="6C408CB3"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Roboty instalacyjne należy prowadzić w fazie robót wykończeniowych, przy temperaturze otoczenia minimum +5°C.</w:t>
      </w:r>
    </w:p>
    <w:p w14:paraId="0362AC1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Punkty na osi trasy przewodów układanych pod posadzką należy oznaczyć za pomocą drewnianych palików, tzw. kołków osiowych z gwoździami. Kołki osiowe należy wbić na każdym załamaniu trasy. Na każdym prostym odcinku należy utrwalić, co najmniej 3 punkty. Dokonać trasowania pozostałych przewodów instalacji kanalizacyjnych. Przed przystąpieniem do budowy kanalizacji należy udrożnić istniejące odcinki kanalizacji, do których przewidziano podłączenie projektowanych kanałów.</w:t>
      </w:r>
    </w:p>
    <w:p w14:paraId="7B70819C"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30" w:name="_Toc226274998"/>
      <w:bookmarkStart w:id="531" w:name="_Toc463255951"/>
      <w:bookmarkStart w:id="532" w:name="_Toc365634118"/>
      <w:bookmarkStart w:id="533" w:name="_Toc217134031"/>
      <w:r>
        <w:rPr>
          <w:rFonts w:ascii="Times New Roman" w:hAnsi="Times New Roman" w:cs="Times New Roman"/>
        </w:rPr>
        <w:t>Roboty montażowe</w:t>
      </w:r>
      <w:bookmarkEnd w:id="530"/>
      <w:bookmarkEnd w:id="531"/>
      <w:bookmarkEnd w:id="532"/>
      <w:bookmarkEnd w:id="533"/>
    </w:p>
    <w:p w14:paraId="262931AA"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Rurę, która jest przycinana na placu budowy należy najpierw oczyścić, a potem wyznaczyć miejsce jej przecięcia. Podczas cięcia należy korzystać z piły o drobnych zębach, a przede wszystkim należy pamiętać o zachowaniu kąta prostego. Aby zachować kąt prosty należy korzystać ze skrzynki uciosowej lub owinąć rurę kartką papieru. Przed wykonaniem połączenia przycięty bosy koniec należy oczyścić z zadziorów i zukosować pod kątem 15° za pomocą pilnika. W żadnym wypadku nie należy przycinać kształtek. Aby wykonać połączenie, należy posmarować bosy koniec środkiem poślizgowym na bazie silikonu, następnie wprowadzić go do kielicha, aż do </w:t>
      </w:r>
      <w:r>
        <w:rPr>
          <w:rFonts w:ascii="Times New Roman" w:hAnsi="Times New Roman" w:cs="Times New Roman"/>
        </w:rPr>
        <w:lastRenderedPageBreak/>
        <w:t>oporu. Następnie zaznaczyć rurę pisakiem na krawędzi kielicha i wysunąć ją na odległość l0mm. Do wciskania bosego końca rury przy średnicach powyżej 90 mm używać należy urządzeń mechanicznych. Potwierdzenie prawidłowego wykonania połączenie powinno być osiągnięcie długości wcisku oraz współosiowość łączonych elementów.</w:t>
      </w:r>
    </w:p>
    <w:p w14:paraId="1563012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Podobne wymagania odnoszą się do łączenia bosych odcinków rur za pomocą łącznika nasuwanego z uszczelnieniem. Należy przy tym zwrócić uwagę na to, aby koniec bosy rury posiadał oznaczenie granicy wcisku. Oznaczenia te powinny być podane przez producenta.</w:t>
      </w:r>
    </w:p>
    <w:p w14:paraId="122F1593"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34" w:name="_Toc463255952"/>
      <w:bookmarkStart w:id="535" w:name="_Toc365634119"/>
      <w:bookmarkStart w:id="536" w:name="_Toc226274999"/>
      <w:bookmarkStart w:id="537" w:name="_Toc217134032"/>
      <w:r>
        <w:rPr>
          <w:rFonts w:ascii="Times New Roman" w:hAnsi="Times New Roman" w:cs="Times New Roman"/>
        </w:rPr>
        <w:t>Prowadzenie przewodów</w:t>
      </w:r>
      <w:bookmarkEnd w:id="534"/>
      <w:bookmarkEnd w:id="535"/>
      <w:bookmarkEnd w:id="536"/>
      <w:r>
        <w:rPr>
          <w:rFonts w:ascii="Times New Roman" w:hAnsi="Times New Roman" w:cs="Times New Roman"/>
        </w:rPr>
        <w:t xml:space="preserve"> w budynku</w:t>
      </w:r>
      <w:bookmarkEnd w:id="537"/>
    </w:p>
    <w:p w14:paraId="335B5FE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Przewody kanalizacyjne powinny być układane kielichami do góry w kierunku przeciwnym do przepływu ścieków. Przewody kanalizacyjne należy prowadzić pod przewodami wody, gazu i centralnego ogrzewania oraz przewodami elektrycznymi. Minimalna odległość przewodów od przewodów cieplnych powinna wynosić 0,l m. w przypadku, gdy odległość ta jest mniejsza należy zastosować izolacje termiczną. Przewody kanalizacyjne mogą być prowadzone po ścianach albo w bruzdach pod warunkiem zastosowania rozwiązania zapewniającego swobodne wydłużanie przewodów. W miejscu gdzie przewody kanalizacyjne przechodzą przez ściany lub stropy, pomiędzy ścianką rur a krawędzią otworu w przegrodzie budowlanej powinna być pozostawiona wolna przestrzeń wypełniona materiałem plastycznym utrzymującym stale stan plastyczny. Przewody spustowe (piony) powinny być wyprowadzone jako rury wentylacyjne ponad dach do wysokości 0,5 do 1,0 m ponad dach. Odgałęzienia przewodów odpływowych powinny być wykonane za pomocą trójników o kącie rozwarcia nie większym niż 45°.</w:t>
      </w:r>
    </w:p>
    <w:p w14:paraId="537BD16D"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38" w:name="_Toc365634120"/>
      <w:bookmarkStart w:id="539" w:name="_Toc463255953"/>
      <w:bookmarkStart w:id="540" w:name="_Toc226275000"/>
      <w:bookmarkStart w:id="541" w:name="_Toc217134033"/>
      <w:r>
        <w:rPr>
          <w:rFonts w:ascii="Times New Roman" w:hAnsi="Times New Roman" w:cs="Times New Roman"/>
        </w:rPr>
        <w:t>Prowadzenie przewodów na zewnątrz budynku</w:t>
      </w:r>
      <w:bookmarkEnd w:id="541"/>
    </w:p>
    <w:p w14:paraId="501E23A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Kanalizację należy układać w wykopie otwartym suchym i odwodnionym na 10cm na podłożu wykonanym z zagęszczonego piasku bez grud i kamieni z ręcznym zagęszczeniem do współczynnika 0,98. Ułożone odcinki rur wymagają stabilizacji poprzez </w:t>
      </w:r>
      <w:proofErr w:type="spellStart"/>
      <w:r>
        <w:rPr>
          <w:rFonts w:ascii="Times New Roman" w:hAnsi="Times New Roman" w:cs="Times New Roman"/>
        </w:rPr>
        <w:t>obsypkę</w:t>
      </w:r>
      <w:proofErr w:type="spellEnd"/>
      <w:r>
        <w:rPr>
          <w:rFonts w:ascii="Times New Roman" w:hAnsi="Times New Roman" w:cs="Times New Roman"/>
        </w:rPr>
        <w:t xml:space="preserve"> ochronną z piasku sięgającą 30 cm ponad wierzch rury. </w:t>
      </w:r>
      <w:proofErr w:type="spellStart"/>
      <w:r>
        <w:rPr>
          <w:rFonts w:ascii="Times New Roman" w:hAnsi="Times New Roman" w:cs="Times New Roman"/>
        </w:rPr>
        <w:t>Obsypka</w:t>
      </w:r>
      <w:proofErr w:type="spellEnd"/>
      <w:r>
        <w:rPr>
          <w:rFonts w:ascii="Times New Roman" w:hAnsi="Times New Roman" w:cs="Times New Roman"/>
        </w:rPr>
        <w:t xml:space="preserve"> powinna być wolna od kamieni i zagęszczana warstwami z zachowaniem ostrożności (nie zagęszczać mechanicznie warstwy piasku bezpośrednio nad ułożonym kanałem), do zagęszczania używać sprzęt lekki.</w:t>
      </w:r>
    </w:p>
    <w:p w14:paraId="2F49B9F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ab/>
        <w:t>Rzędne włączeń zostały naniesione w części rysunkowej dokumentacji.</w:t>
      </w:r>
    </w:p>
    <w:p w14:paraId="3A6F465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ab/>
        <w:t>Lokalizację studni kanalizacyjnych oraz trasę projektowanych przewodów wraz ze spadkami i zagłębieniami  naniesiono w części graficznej projektu.</w:t>
      </w:r>
    </w:p>
    <w:p w14:paraId="59E95D41" w14:textId="77777777" w:rsidR="00DA5D47" w:rsidRDefault="00DA5D47" w:rsidP="00DA5D47">
      <w:pPr>
        <w:ind w:firstLine="574"/>
        <w:jc w:val="both"/>
        <w:rPr>
          <w:sz w:val="22"/>
          <w:szCs w:val="22"/>
        </w:rPr>
      </w:pPr>
      <w:r>
        <w:rPr>
          <w:sz w:val="22"/>
          <w:szCs w:val="22"/>
        </w:rPr>
        <w:t xml:space="preserve">Kanalizację należy ułożyć w wykopach otwartych wąsko przestrzennych  na zagęszczonej podsypce z piasku gr. 10cm. Z badań geotechnicznych podłoża gruntowego wynika, że w trakcie wykonywania prac wiertniczych, w obrębie terenu badań, do głębokości 2,5 – 6,0 m p.p.t. nie stwierdzono występowania wód gruntowych zatem nie przewiduje się ciągłego odwodnienia wykopów. W przypadku jej okresowego występowania, głównie w przypadku intensywnych opadów zaleca się wykonanie w dnie wykopu tymczasowego drenażu w </w:t>
      </w:r>
      <w:proofErr w:type="spellStart"/>
      <w:r>
        <w:rPr>
          <w:sz w:val="22"/>
          <w:szCs w:val="22"/>
        </w:rPr>
        <w:t>obsypce</w:t>
      </w:r>
      <w:proofErr w:type="spellEnd"/>
      <w:r>
        <w:rPr>
          <w:sz w:val="22"/>
          <w:szCs w:val="22"/>
        </w:rPr>
        <w:t xml:space="preserve"> filtracyjnej. Spływającą wodę odprowadzać do studzienki zbiorczej skąd będzie odpompowana.  </w:t>
      </w:r>
    </w:p>
    <w:p w14:paraId="68AB598F" w14:textId="77777777" w:rsidR="00DA5D47" w:rsidRDefault="00DA5D47" w:rsidP="00DA5D47">
      <w:pPr>
        <w:ind w:firstLine="574"/>
        <w:jc w:val="both"/>
        <w:rPr>
          <w:sz w:val="22"/>
          <w:szCs w:val="22"/>
        </w:rPr>
      </w:pPr>
      <w:r>
        <w:rPr>
          <w:sz w:val="22"/>
          <w:szCs w:val="22"/>
        </w:rPr>
        <w:tab/>
        <w:t xml:space="preserve">Metoda wykonania robót – wykopu (mechanicznie, ręczne uzupełniające) powinny być dostosowane do głębokości wykopu oraz posiadanego sprzętu mechanicznego. Szerokość wykopu uwarunkowana jest zewnętrznymi wymiarami kanału, do których dodaje się obustronnie 0,4 m jako zapas potrzebny na deskowanie ścian i uszczelnienie styków. Roboty liniowe należy prowadzić w stalowej systemowej obudowie wykopu. </w:t>
      </w:r>
    </w:p>
    <w:p w14:paraId="10979FB7" w14:textId="77777777" w:rsidR="00DA5D47" w:rsidRDefault="00DA5D47" w:rsidP="00DA5D47">
      <w:pPr>
        <w:ind w:firstLine="574"/>
        <w:jc w:val="both"/>
        <w:rPr>
          <w:sz w:val="22"/>
          <w:szCs w:val="22"/>
        </w:rPr>
      </w:pPr>
      <w:r>
        <w:rPr>
          <w:sz w:val="22"/>
          <w:szCs w:val="22"/>
        </w:rPr>
        <w:tab/>
        <w:t>Wydobyty grunt z wykopu przy prowadzeniu kanałów w terenie zielonym  ułożony obok winien być wymieniony na piasek a jego nadmiar wywieziony. Ze względu na korzystne warunki geotechniczne (odnosi się to do gruntów piaszczystych, piaszczysto-gliniastych i żwirowych, nie nawodnionych i nie zawierających kamieni) dopuszcza się w zasypkę wykopów gruntem pochodzącym z wykopów.</w:t>
      </w:r>
    </w:p>
    <w:p w14:paraId="23D6DE03" w14:textId="77777777" w:rsidR="00DA5D47" w:rsidRDefault="00DA5D47" w:rsidP="00DA5D47">
      <w:pPr>
        <w:ind w:firstLine="574"/>
        <w:jc w:val="both"/>
        <w:rPr>
          <w:sz w:val="22"/>
          <w:szCs w:val="22"/>
        </w:rPr>
      </w:pPr>
      <w:r>
        <w:rPr>
          <w:sz w:val="22"/>
          <w:szCs w:val="22"/>
        </w:rPr>
        <w:tab/>
        <w:t>Szalowanie wykopów powinno być wykonane zgodnie z wymaganiami „Warunków technicznych wykonania i odbioru robót budowlano-montażowych” – tom I rozdz. IV - 1989 r. –Roboty ziemne. Szalowanie powinno zapewniać sztywność i niezmienność układu oraz bezpieczeństwo konstrukcji. Szalowanie powinno być skonstruowane w sposób umożliwiający jego montaż i demontaż, odpowiednie rozparcie oraz montaż i posadowienie kanalizacji wg dokumentacji projektowej.</w:t>
      </w:r>
    </w:p>
    <w:p w14:paraId="050FEB37" w14:textId="77777777" w:rsidR="00DA5D47" w:rsidRDefault="00DA5D47" w:rsidP="00DA5D47">
      <w:pPr>
        <w:ind w:firstLine="574"/>
        <w:jc w:val="both"/>
        <w:rPr>
          <w:sz w:val="22"/>
          <w:szCs w:val="22"/>
        </w:rPr>
      </w:pPr>
      <w:r>
        <w:rPr>
          <w:sz w:val="22"/>
          <w:szCs w:val="22"/>
        </w:rPr>
        <w:tab/>
        <w:t>Dno wykopu powinno być równe i wykonane ze spadkiem ustalonym w dokumentacji projektowej, przy czym dno wykopu Wykonawca wykona na poziomie niższym od rzędnej projektowanej o 0,10 m. W przypadku studni rzędne dna wykopu należy ustalać indywidualnie. Przed przystąpieniem do wykonanie podłoża należy ocenić, czy wykop został wykonany zgodnie z wymaganiami. Należy dążyć do układania przewodów w gruncie rodzimym z nienaruszoną jego strukturą. Odnosi się to do gruntów piaszczystych, piaszczysto-gliniastych i żwirowych, nie nawodnionych i nie zawierających kamieni. W tych gruntach przewód można ułożyć na wyrównanym dnie wykopu i odpowiedniej warstwie podsypki o grubości 10 cm. Szerokość warstwy podsypki powinna być równa szerokości wykopu. Podsypka powinna być zagęszczona do wskaźnika zagęszczenia minimum 0,98. Zagęszczanie należy wykonywać warstwami o miąższości dostosowanej do wybranej metody zagęszczenia. Podłoże powinno być tak wyprofilowane, aby rura spoczywała na nim jedną czwartą swojej powierzchni. Podłoże powinno być wykonane zgodnie z wymaganiami punktu 7 normy PN-EN 1610.</w:t>
      </w:r>
    </w:p>
    <w:p w14:paraId="4EBF5374" w14:textId="77777777" w:rsidR="00DA5D47" w:rsidRDefault="00DA5D47" w:rsidP="00DA5D47">
      <w:pPr>
        <w:ind w:firstLine="574"/>
        <w:jc w:val="both"/>
        <w:rPr>
          <w:sz w:val="22"/>
          <w:szCs w:val="22"/>
        </w:rPr>
      </w:pPr>
      <w:r>
        <w:rPr>
          <w:sz w:val="22"/>
          <w:szCs w:val="22"/>
        </w:rPr>
        <w:tab/>
        <w:t xml:space="preserve">Opuszczanie i układanie przewodu na dnie wykopu może odbywać się dopiero po przygotowaniu podłoża. Przed opuszczeniem rur do wykopu należy sprawdzić ich stan techniczny - nie mogą mieć uszkodzeń - oraz zabezpieczyć je przed zniszczeniem poprzez wprowadzenie do rur tymczasowych zamknięć w postaci zaślepek, </w:t>
      </w:r>
      <w:r>
        <w:rPr>
          <w:sz w:val="22"/>
          <w:szCs w:val="22"/>
        </w:rPr>
        <w:lastRenderedPageBreak/>
        <w:t xml:space="preserve">korków itp. </w:t>
      </w:r>
      <w:r>
        <w:rPr>
          <w:sz w:val="22"/>
          <w:szCs w:val="22"/>
        </w:rPr>
        <w:tab/>
        <w:t xml:space="preserve">Przed zakończeniem dnia roboczego bądź przed zejściem z budowy należy zabezpieczyć końce ułożonego kanału przed zamuleniem. </w:t>
      </w:r>
      <w:proofErr w:type="spellStart"/>
      <w:r>
        <w:rPr>
          <w:sz w:val="22"/>
          <w:szCs w:val="22"/>
        </w:rPr>
        <w:t>Obsypkę</w:t>
      </w:r>
      <w:proofErr w:type="spellEnd"/>
      <w:r>
        <w:rPr>
          <w:sz w:val="22"/>
          <w:szCs w:val="22"/>
        </w:rPr>
        <w:t xml:space="preserve"> wykonywać z jednoczesnym symetrycznym zagęszczaniem warstwami o grubości 15-20 cm. Zagęszczać ręcznie lub lekkim sprzętem mechanicznym. </w:t>
      </w:r>
      <w:proofErr w:type="spellStart"/>
      <w:r>
        <w:rPr>
          <w:sz w:val="22"/>
          <w:szCs w:val="22"/>
        </w:rPr>
        <w:t>Obsypkę</w:t>
      </w:r>
      <w:proofErr w:type="spellEnd"/>
      <w:r>
        <w:rPr>
          <w:sz w:val="22"/>
          <w:szCs w:val="22"/>
        </w:rPr>
        <w:t xml:space="preserve"> wykonać piaskiem do wysokości 30 cm ponad wierzch rury.</w:t>
      </w:r>
    </w:p>
    <w:p w14:paraId="1CF16501" w14:textId="77777777" w:rsidR="00DA5D47" w:rsidRDefault="00DA5D47" w:rsidP="00DA5D47">
      <w:pPr>
        <w:ind w:firstLine="574"/>
        <w:jc w:val="both"/>
        <w:rPr>
          <w:sz w:val="22"/>
          <w:szCs w:val="22"/>
        </w:rPr>
      </w:pPr>
      <w:r>
        <w:rPr>
          <w:sz w:val="22"/>
          <w:szCs w:val="22"/>
        </w:rPr>
        <w:tab/>
        <w:t xml:space="preserve"> Zasypkę wykopu można wykonać gruntem uzyskanym z wykopów z jednoczesnym zagęszczeniem warstwami o grubości co 30cm do rzędnej terenu istniejącego. Zasypkę zagęścić do współczynnika zagęszczenia min.0,97 </w:t>
      </w:r>
    </w:p>
    <w:p w14:paraId="73BCA55C" w14:textId="77777777" w:rsidR="00DA5D47" w:rsidRDefault="00DA5D47" w:rsidP="00DA5D47">
      <w:pPr>
        <w:ind w:firstLine="574"/>
        <w:jc w:val="both"/>
        <w:rPr>
          <w:sz w:val="22"/>
          <w:szCs w:val="22"/>
        </w:rPr>
      </w:pPr>
      <w:r>
        <w:rPr>
          <w:sz w:val="22"/>
          <w:szCs w:val="22"/>
        </w:rPr>
        <w:t xml:space="preserve">Zagłębienie przewodów sieci kanalizacyjnej powinno uwzględniać strefę przemarzania gruntu dla określonego rejonu kraju wg PN-81/B-0320. Głębokość ułożenia przewodów powinna być taka, aby przykrycie mierzone od wierzchu rury do rzędnej terenu było większe niż głębokość przemarzania gruntu o 0,20 m. </w:t>
      </w:r>
    </w:p>
    <w:p w14:paraId="2720BDFF" w14:textId="77777777" w:rsidR="00DA5D47" w:rsidRDefault="00DA5D47" w:rsidP="00DA5D47">
      <w:pPr>
        <w:ind w:firstLine="574"/>
        <w:jc w:val="both"/>
        <w:rPr>
          <w:rFonts w:eastAsia="SimSun"/>
          <w:sz w:val="22"/>
          <w:szCs w:val="22"/>
          <w:lang w:eastAsia="zh-CN"/>
        </w:rPr>
      </w:pPr>
      <w:r>
        <w:rPr>
          <w:rFonts w:eastAsia="SimSun"/>
          <w:sz w:val="22"/>
          <w:szCs w:val="22"/>
          <w:lang w:eastAsia="zh-CN"/>
        </w:rPr>
        <w:t>Na odcinkach sieci o przykryciu poniżej 1,2 m należy zastosować ocieplenie rur warstwą 20-30 cm keramzytu i zabezpieczyć (keramzyt przykryć od góry) na szerokości wykopu papa izolacyjną.</w:t>
      </w:r>
    </w:p>
    <w:p w14:paraId="2E25B7FB" w14:textId="77777777" w:rsidR="00DA5D47" w:rsidRDefault="00DA5D47" w:rsidP="00DA5D47">
      <w:pPr>
        <w:ind w:firstLine="574"/>
        <w:jc w:val="both"/>
        <w:rPr>
          <w:rFonts w:eastAsia="SimSun"/>
          <w:sz w:val="22"/>
          <w:szCs w:val="22"/>
          <w:lang w:eastAsia="zh-CN"/>
        </w:rPr>
      </w:pPr>
      <w:r>
        <w:rPr>
          <w:sz w:val="22"/>
          <w:szCs w:val="22"/>
        </w:rPr>
        <w:t xml:space="preserve">Odcinki </w:t>
      </w:r>
      <w:proofErr w:type="spellStart"/>
      <w:r>
        <w:rPr>
          <w:sz w:val="22"/>
          <w:szCs w:val="22"/>
        </w:rPr>
        <w:t>wypłycone</w:t>
      </w:r>
      <w:proofErr w:type="spellEnd"/>
      <w:r>
        <w:rPr>
          <w:sz w:val="22"/>
          <w:szCs w:val="22"/>
        </w:rPr>
        <w:t xml:space="preserve"> </w:t>
      </w:r>
      <w:r>
        <w:rPr>
          <w:rFonts w:eastAsia="SimSun"/>
          <w:sz w:val="22"/>
          <w:szCs w:val="22"/>
          <w:lang w:eastAsia="zh-CN"/>
        </w:rPr>
        <w:t xml:space="preserve">o przykryciu poniżej 1,2 m </w:t>
      </w:r>
      <w:r>
        <w:rPr>
          <w:sz w:val="22"/>
          <w:szCs w:val="22"/>
        </w:rPr>
        <w:t xml:space="preserve">należy (osłaniając wcześniej kanał folią budowlaną) ocieplić </w:t>
      </w:r>
      <w:r>
        <w:rPr>
          <w:rFonts w:eastAsia="SimSun"/>
          <w:sz w:val="22"/>
          <w:szCs w:val="22"/>
          <w:lang w:eastAsia="zh-CN"/>
        </w:rPr>
        <w:t>warstwą</w:t>
      </w:r>
      <w:r>
        <w:rPr>
          <w:sz w:val="22"/>
          <w:szCs w:val="22"/>
        </w:rPr>
        <w:t xml:space="preserve"> </w:t>
      </w:r>
      <w:r>
        <w:rPr>
          <w:rFonts w:eastAsia="SimSun"/>
          <w:sz w:val="22"/>
          <w:szCs w:val="22"/>
          <w:lang w:eastAsia="zh-CN"/>
        </w:rPr>
        <w:t xml:space="preserve">20-30cm keramzytu i zabezpieczyć (keramzyt przykryć od góry) na szerokości wykopu papa izolacyjną. </w:t>
      </w:r>
    </w:p>
    <w:p w14:paraId="780FD193" w14:textId="77777777" w:rsidR="00DA5D47" w:rsidRDefault="00DA5D47" w:rsidP="00DA5D47">
      <w:pPr>
        <w:ind w:firstLine="574"/>
        <w:jc w:val="both"/>
        <w:rPr>
          <w:sz w:val="22"/>
          <w:szCs w:val="22"/>
        </w:rPr>
      </w:pPr>
      <w:r>
        <w:rPr>
          <w:sz w:val="22"/>
          <w:szCs w:val="22"/>
        </w:rPr>
        <w:tab/>
        <w:t>Wykopy należy prawidłowo zabezpieczyć i oznakować zgodnie z obowiązującymi przepisami BHP. Po robotach ziemno-montażowych nawierzchnie terenu doprowadzić  do stanu pierwotnego.</w:t>
      </w:r>
    </w:p>
    <w:p w14:paraId="11E7F9DA"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42" w:name="_Toc217134034"/>
      <w:r>
        <w:rPr>
          <w:rFonts w:ascii="Times New Roman" w:hAnsi="Times New Roman" w:cs="Times New Roman"/>
        </w:rPr>
        <w:t>Mocowanie przewodów</w:t>
      </w:r>
      <w:bookmarkEnd w:id="538"/>
      <w:bookmarkEnd w:id="539"/>
      <w:bookmarkEnd w:id="540"/>
      <w:bookmarkEnd w:id="542"/>
    </w:p>
    <w:p w14:paraId="0B68E702"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Przewody należy mocować do elementów konstrukcji budynku za pomocą uchwytów lub obejm w sposób zapewniający trwały i łatwy montaż przewodów. Sposób mocowania powinien zapewnić odizolowanie przewodów od przegród budowlanych i ograniczenie rozprzestrzeniania się drgań i hałasów po przewodach. Pomiędzy obejmą a przewodem należy stosować podkładki elastyczne. Obejmy uchwytów powinny mocować rurę pod kielichem. Maksymalne rozstawy uchwytów dla przewodów poziomych wynoszą:</w:t>
      </w:r>
    </w:p>
    <w:p w14:paraId="5272DDCA"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dla rur o średnicy od 50 do 110 mm -1,0 m</w:t>
      </w:r>
    </w:p>
    <w:p w14:paraId="1BB372B7" w14:textId="77777777" w:rsidR="00DA5D47" w:rsidRDefault="00DA5D47" w:rsidP="00DA5D47">
      <w:pPr>
        <w:pStyle w:val="TEKSTNormalny"/>
        <w:numPr>
          <w:ilvl w:val="0"/>
          <w:numId w:val="15"/>
        </w:numPr>
        <w:spacing w:line="240" w:lineRule="auto"/>
        <w:ind w:left="851" w:hanging="284"/>
        <w:rPr>
          <w:rFonts w:ascii="Times New Roman" w:hAnsi="Times New Roman" w:cs="Times New Roman"/>
        </w:rPr>
      </w:pPr>
      <w:r>
        <w:rPr>
          <w:rFonts w:ascii="Times New Roman" w:hAnsi="Times New Roman" w:cs="Times New Roman"/>
        </w:rPr>
        <w:t>dla rur o średnicy większej niż 110 mm - 1,25 m</w:t>
      </w:r>
    </w:p>
    <w:p w14:paraId="4E44924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Kompensacja wydłużeń termicznych przewodów z PVC łączonych za pomocą pierścienia gumowego powinna być rozwiązana przez pozostawienie w kielichach w czasie montażu rur i kształtek luzu kompensacyjnego oraz właściwą lokalizację mocowań stałych i przesuwnych. Rewizje zamontowane na przewodach kanalizacyjnych powinny mieć otwory zamykane szczelnymi pokrywami w sposób zabezpieczający przed przedostawaniem się gazów z instalacji do pomieszczeń.</w:t>
      </w:r>
      <w:r>
        <w:rPr>
          <w:rFonts w:ascii="Times New Roman" w:hAnsi="Times New Roman" w:cs="Times New Roman"/>
        </w:rPr>
        <w:tab/>
      </w:r>
    </w:p>
    <w:p w14:paraId="37AC5F52" w14:textId="77777777" w:rsidR="00DA5D47" w:rsidRDefault="00DA5D47" w:rsidP="00D52222">
      <w:pPr>
        <w:pStyle w:val="Nagwek3"/>
        <w:numPr>
          <w:ilvl w:val="2"/>
          <w:numId w:val="23"/>
        </w:numPr>
        <w:spacing w:before="0" w:line="240" w:lineRule="auto"/>
        <w:ind w:left="1920"/>
        <w:rPr>
          <w:rFonts w:ascii="Times New Roman" w:hAnsi="Times New Roman" w:cs="Times New Roman"/>
          <w:b/>
        </w:rPr>
      </w:pPr>
      <w:bookmarkStart w:id="543" w:name="_Toc226275001"/>
      <w:bookmarkStart w:id="544" w:name="_Toc463255954"/>
      <w:bookmarkStart w:id="545" w:name="_Toc365634121"/>
      <w:bookmarkStart w:id="546" w:name="_Toc217134035"/>
      <w:r>
        <w:rPr>
          <w:rFonts w:ascii="Times New Roman" w:hAnsi="Times New Roman" w:cs="Times New Roman"/>
          <w:b/>
        </w:rPr>
        <w:t>Próba szczelności</w:t>
      </w:r>
      <w:bookmarkEnd w:id="543"/>
      <w:bookmarkEnd w:id="544"/>
      <w:bookmarkEnd w:id="545"/>
      <w:bookmarkEnd w:id="546"/>
    </w:p>
    <w:p w14:paraId="6AD1A919" w14:textId="77777777" w:rsidR="00DA5D47" w:rsidRDefault="00DA5D47" w:rsidP="00DA5D47">
      <w:pPr>
        <w:pStyle w:val="TEKSTNormalny"/>
        <w:spacing w:line="240" w:lineRule="auto"/>
        <w:ind w:left="0" w:firstLine="567"/>
        <w:rPr>
          <w:rFonts w:ascii="Times New Roman" w:hAnsi="Times New Roman" w:cs="Times New Roman"/>
          <w:spacing w:val="-6"/>
        </w:rPr>
      </w:pPr>
      <w:r>
        <w:rPr>
          <w:rFonts w:ascii="Times New Roman" w:hAnsi="Times New Roman" w:cs="Times New Roman"/>
          <w:spacing w:val="-6"/>
        </w:rPr>
        <w:t>Próbę szczelności przewodów należy przeprowadzić zgodnie z wymaganiami PN-81/B-10700.00.</w:t>
      </w:r>
    </w:p>
    <w:p w14:paraId="08511BE5"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547" w:name="_Toc226275002"/>
      <w:bookmarkStart w:id="548" w:name="_Toc463255955"/>
      <w:bookmarkStart w:id="549" w:name="_Toc365634122"/>
      <w:bookmarkStart w:id="550" w:name="_Toc217134036"/>
      <w:r>
        <w:rPr>
          <w:rFonts w:ascii="Times New Roman" w:hAnsi="Times New Roman" w:cs="Times New Roman"/>
          <w:szCs w:val="22"/>
        </w:rPr>
        <w:t>KONTROLA JAKOŚCI ROBÓT</w:t>
      </w:r>
      <w:bookmarkEnd w:id="547"/>
      <w:bookmarkEnd w:id="548"/>
      <w:bookmarkEnd w:id="549"/>
      <w:bookmarkEnd w:id="550"/>
    </w:p>
    <w:p w14:paraId="2AA7E4C1"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Kontrola związana z wykonaniem instalacji kanalizacji sanitarnej powinna być przeprowadzona w czasie wszystkich faz robót zgodnie z wymaganiami normy PN-81/B-10700.00.</w:t>
      </w:r>
    </w:p>
    <w:p w14:paraId="05FF7B4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Wyniki przeprowadzonych badań należy uznać za dodatnie, jeżeli wszystkie wymagania zostały spełnione. Jeśli którekolwiek z wymagań nie zostało spełnione, należy daną fazę robót uznać za niezgodną z wymaganiami normy i po wykonaniu poprawek prowadzić badania ponownie.</w:t>
      </w:r>
    </w:p>
    <w:p w14:paraId="352A4C35"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Kontrola jakości robót powinna obejmować badanie:</w:t>
      </w:r>
    </w:p>
    <w:p w14:paraId="32BA642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Sprawdzenie zgodności z Dokumentacją Projektową polega na porównaniu wykonywanych bądź wykonanych robót z Dokumentacją Projektową oraz na stwierdzeniu wzajemnej zgodności na podstawie oględzin i pomiarów.</w:t>
      </w:r>
    </w:p>
    <w:p w14:paraId="33A1BA6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Zgodności zastosowania materiałów i wyrobów gotowych z odpowiednimi przepisami państwowymi</w:t>
      </w:r>
    </w:p>
    <w:p w14:paraId="5E7A14F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Jakości wykonania robót montażowych, ze szczególnym uwzględnieniem,</w:t>
      </w:r>
    </w:p>
    <w:p w14:paraId="0C83C72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Usytuowania, spadków, połączeń, kompensacji i mocowania przewodów,</w:t>
      </w:r>
    </w:p>
    <w:p w14:paraId="367C51E7"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Przejść przez przegrody budowlane,</w:t>
      </w:r>
    </w:p>
    <w:p w14:paraId="5A5ED4D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Wysokości ustawienia i dostępu do armatury i przyborów sanitarnych</w:t>
      </w:r>
    </w:p>
    <w:p w14:paraId="03195392"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551" w:name="_Toc463255956"/>
      <w:bookmarkStart w:id="552" w:name="_Toc226275003"/>
      <w:bookmarkStart w:id="553" w:name="_Toc365634123"/>
      <w:bookmarkStart w:id="554" w:name="_Toc217134037"/>
      <w:r>
        <w:rPr>
          <w:rFonts w:ascii="Times New Roman" w:hAnsi="Times New Roman" w:cs="Times New Roman"/>
          <w:szCs w:val="22"/>
        </w:rPr>
        <w:t>OBMIAR ROBÓT</w:t>
      </w:r>
      <w:bookmarkEnd w:id="551"/>
      <w:bookmarkEnd w:id="552"/>
      <w:bookmarkEnd w:id="553"/>
      <w:bookmarkEnd w:id="554"/>
    </w:p>
    <w:p w14:paraId="7DA7B25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Jednostką obmiarową kanalizacji jest 1 metr (m) rury, dla każdego typu, średnicy. Jednostką obmiarową dla przyborów sanitarnych i wpustów jest sztuka.</w:t>
      </w:r>
    </w:p>
    <w:p w14:paraId="2572D868"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555" w:name="_Toc365634124"/>
      <w:bookmarkStart w:id="556" w:name="_Toc226275004"/>
      <w:bookmarkStart w:id="557" w:name="_Toc463255957"/>
      <w:bookmarkStart w:id="558" w:name="_Toc217134038"/>
      <w:r>
        <w:rPr>
          <w:rFonts w:ascii="Times New Roman" w:hAnsi="Times New Roman" w:cs="Times New Roman"/>
          <w:szCs w:val="22"/>
        </w:rPr>
        <w:t>ODBIÓR ROBÓT</w:t>
      </w:r>
      <w:bookmarkEnd w:id="555"/>
      <w:bookmarkEnd w:id="556"/>
      <w:bookmarkEnd w:id="557"/>
      <w:bookmarkEnd w:id="558"/>
    </w:p>
    <w:p w14:paraId="41E4DBEF"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 odbiorze powinny być dostarczone następujące dokumenty:</w:t>
      </w:r>
    </w:p>
    <w:p w14:paraId="03D6249D"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Dokumentacja projektowa powykonawcza z naniesionymi na niej zmianami i uzupełnieniami w trakcie wykonywania robót.</w:t>
      </w:r>
    </w:p>
    <w:p w14:paraId="494744C5"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Dziennik Budowy.</w:t>
      </w:r>
    </w:p>
    <w:p w14:paraId="4E261A13"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Dokumenty dotyczące jakości wbudowanych materiałów (atesty i dopuszczenia).</w:t>
      </w:r>
    </w:p>
    <w:p w14:paraId="26C322F2"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proofErr w:type="spellStart"/>
      <w:r>
        <w:rPr>
          <w:rFonts w:ascii="Times New Roman" w:hAnsi="Times New Roman" w:cs="Times New Roman"/>
        </w:rPr>
        <w:t>Protokóły</w:t>
      </w:r>
      <w:proofErr w:type="spellEnd"/>
      <w:r>
        <w:rPr>
          <w:rFonts w:ascii="Times New Roman" w:hAnsi="Times New Roman" w:cs="Times New Roman"/>
        </w:rPr>
        <w:t xml:space="preserve"> odbiorów częściowych</w:t>
      </w:r>
    </w:p>
    <w:p w14:paraId="272061CD"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59" w:name="_Toc365634125"/>
      <w:bookmarkStart w:id="560" w:name="_Toc226275005"/>
      <w:bookmarkStart w:id="561" w:name="_Toc463255958"/>
      <w:bookmarkStart w:id="562" w:name="_Toc217134039"/>
      <w:r>
        <w:rPr>
          <w:rFonts w:ascii="Times New Roman" w:hAnsi="Times New Roman" w:cs="Times New Roman"/>
        </w:rPr>
        <w:t>Odbiór częściowy</w:t>
      </w:r>
      <w:bookmarkEnd w:id="559"/>
      <w:bookmarkEnd w:id="560"/>
      <w:bookmarkEnd w:id="561"/>
      <w:bookmarkEnd w:id="562"/>
    </w:p>
    <w:p w14:paraId="2054BEA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 odbiorze częściowym powinny być dostarczone następujące dokumenty:</w:t>
      </w:r>
    </w:p>
    <w:p w14:paraId="6E23DE71"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Dokumentacja Projektowa z naniesionymi na niej zmianami i uzupełnieniami w trakcie wykonywania robót jak w pkt. VIII.</w:t>
      </w:r>
    </w:p>
    <w:p w14:paraId="71198EF5"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lastRenderedPageBreak/>
        <w:t>Dziennik Budowy.</w:t>
      </w:r>
    </w:p>
    <w:p w14:paraId="7C8E3B38"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Dokumenty dotyczące jakości wbudowanych materiałów;</w:t>
      </w:r>
    </w:p>
    <w:p w14:paraId="7782DB0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Zakres Odbiór robot zanikających obejmuje sprawdzenie:</w:t>
      </w:r>
    </w:p>
    <w:p w14:paraId="7219E6A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jakości wbudowanych materiałów oraz ich zgodności z wymaganiami Dokumentacji Projektowej, ST oraz atestami producenta i normami przedmiotowymi,</w:t>
      </w:r>
    </w:p>
    <w:p w14:paraId="66B33ECE"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ułożenia przewodu na podłożu naturalnym i wzmocnionym dla przewodów układanych pod posadzką,</w:t>
      </w:r>
    </w:p>
    <w:p w14:paraId="057D5B74"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długości i średnicy przewodów oraz sposobu wykonania połączenia rur,</w:t>
      </w:r>
    </w:p>
    <w:p w14:paraId="352A12D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szczelności przewodów,</w:t>
      </w:r>
    </w:p>
    <w:p w14:paraId="2A2251B9"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materiałów użytych do zasypu i stanu jego ubicia.</w:t>
      </w:r>
    </w:p>
    <w:p w14:paraId="01A5EAD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Odbiór częściowy polega na sprawdzeniu zgodności z Dokumentacją Projektową i ST, użycia właściwych materiałów, prawidłowości montażu, szczelności oraz zgodności z innymi wymaganiami określonymi w pkt VI. Wyniki z przeprowadzonych badań powinny być ujęte w formie protokołów i wpisane do Dziennika Budowy.</w:t>
      </w:r>
    </w:p>
    <w:p w14:paraId="552F22A1"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63" w:name="_Toc226275006"/>
      <w:bookmarkStart w:id="564" w:name="_Toc365634126"/>
      <w:bookmarkStart w:id="565" w:name="_Toc463255959"/>
      <w:bookmarkStart w:id="566" w:name="_Toc217134040"/>
      <w:r>
        <w:rPr>
          <w:rFonts w:ascii="Times New Roman" w:hAnsi="Times New Roman" w:cs="Times New Roman"/>
        </w:rPr>
        <w:t>Odbiór techniczny końcowy</w:t>
      </w:r>
      <w:bookmarkEnd w:id="563"/>
      <w:bookmarkEnd w:id="564"/>
      <w:bookmarkEnd w:id="565"/>
      <w:bookmarkEnd w:id="566"/>
    </w:p>
    <w:p w14:paraId="0C50633E"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 odbiorze końcowym powinny być dostarczone następujące dokumenty:</w:t>
      </w:r>
    </w:p>
    <w:p w14:paraId="02FBFDEB"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dokumenty jak przy odbiorze częściowym,</w:t>
      </w:r>
    </w:p>
    <w:p w14:paraId="1848E349"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protokoły wszystkich odbiorów technicznych częściowych,</w:t>
      </w:r>
    </w:p>
    <w:p w14:paraId="3F4422DE"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protokół przeprowadzonego badania szczelności całego przewodu,</w:t>
      </w:r>
    </w:p>
    <w:p w14:paraId="33FA63BC"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świadectwa jakości wydane przez dostawców materiałów,</w:t>
      </w:r>
    </w:p>
    <w:p w14:paraId="27D0E8E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Przy odbiorze końcowym należy sprawdzić:</w:t>
      </w:r>
    </w:p>
    <w:p w14:paraId="1483DC4F"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zgodność wykonania z Dokumentacją Projektową oraz ewentualnymi zapisami w Dzienniku Budowy dotyczącymi zmian i odstępstw od Dokumentacji Projektowej,</w:t>
      </w:r>
    </w:p>
    <w:p w14:paraId="21A775E1"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protokoły z odbiorów częściowych i realizację postanowień dotyczącą usunięcia usterek,</w:t>
      </w:r>
    </w:p>
    <w:p w14:paraId="3061EE8A"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aktualność Dokumentacji Projektowej, czy wprowadzono wszystkie zmiany i uzupełnienia,</w:t>
      </w:r>
    </w:p>
    <w:p w14:paraId="3808E7A5" w14:textId="77777777" w:rsidR="00DA5D47" w:rsidRDefault="00DA5D47" w:rsidP="00DA5D47">
      <w:pPr>
        <w:pStyle w:val="TEKSTNormalny"/>
        <w:numPr>
          <w:ilvl w:val="0"/>
          <w:numId w:val="15"/>
        </w:numPr>
        <w:spacing w:line="240" w:lineRule="auto"/>
        <w:ind w:left="284" w:hanging="284"/>
        <w:rPr>
          <w:rFonts w:ascii="Times New Roman" w:hAnsi="Times New Roman" w:cs="Times New Roman"/>
        </w:rPr>
      </w:pPr>
      <w:r>
        <w:rPr>
          <w:rFonts w:ascii="Times New Roman" w:hAnsi="Times New Roman" w:cs="Times New Roman"/>
        </w:rPr>
        <w:t>protokoły badań szczelności całej instalacji.</w:t>
      </w:r>
    </w:p>
    <w:p w14:paraId="48AB71AB" w14:textId="77777777" w:rsidR="00DA5D47" w:rsidRDefault="00DA5D47" w:rsidP="00D52222">
      <w:pPr>
        <w:pStyle w:val="Nagwek2"/>
        <w:numPr>
          <w:ilvl w:val="1"/>
          <w:numId w:val="23"/>
        </w:numPr>
        <w:spacing w:before="0" w:after="0" w:line="240" w:lineRule="auto"/>
        <w:ind w:left="578" w:hanging="578"/>
        <w:rPr>
          <w:rFonts w:ascii="Times New Roman" w:hAnsi="Times New Roman" w:cs="Times New Roman"/>
          <w:szCs w:val="22"/>
        </w:rPr>
      </w:pPr>
      <w:bookmarkStart w:id="567" w:name="_Toc226275007"/>
      <w:bookmarkStart w:id="568" w:name="_Toc365634127"/>
      <w:bookmarkStart w:id="569" w:name="_Toc463255960"/>
      <w:bookmarkStart w:id="570" w:name="_Toc217134041"/>
      <w:r>
        <w:rPr>
          <w:rFonts w:ascii="Times New Roman" w:hAnsi="Times New Roman" w:cs="Times New Roman"/>
          <w:szCs w:val="22"/>
        </w:rPr>
        <w:t>PRZEPISY I NORMY ZWIĄZANE</w:t>
      </w:r>
      <w:bookmarkEnd w:id="567"/>
      <w:bookmarkEnd w:id="568"/>
      <w:bookmarkEnd w:id="569"/>
      <w:bookmarkEnd w:id="570"/>
    </w:p>
    <w:p w14:paraId="743486F5" w14:textId="77777777" w:rsidR="00DA5D47" w:rsidRDefault="00DA5D47" w:rsidP="00DA5D47">
      <w:pPr>
        <w:pStyle w:val="TEKSTNormalny"/>
        <w:tabs>
          <w:tab w:val="left" w:pos="1701"/>
        </w:tabs>
        <w:spacing w:line="240" w:lineRule="auto"/>
        <w:ind w:left="0" w:firstLine="0"/>
        <w:rPr>
          <w:rFonts w:ascii="Times New Roman" w:hAnsi="Times New Roman" w:cs="Times New Roman"/>
        </w:rPr>
      </w:pPr>
      <w:r>
        <w:rPr>
          <w:rFonts w:ascii="Times New Roman" w:hAnsi="Times New Roman" w:cs="Times New Roman"/>
        </w:rPr>
        <w:t>PN-92-B-01707 Instalacje kanalizacyjne. Wymagania w projektowaniu.</w:t>
      </w:r>
    </w:p>
    <w:p w14:paraId="1E2A5D0B" w14:textId="77777777" w:rsidR="00DA5D47" w:rsidRDefault="00DA5D47" w:rsidP="00DA5D47">
      <w:pPr>
        <w:pStyle w:val="TEKSTNormalny"/>
        <w:tabs>
          <w:tab w:val="left" w:pos="1701"/>
        </w:tabs>
        <w:spacing w:line="240" w:lineRule="auto"/>
        <w:ind w:left="0" w:firstLine="0"/>
        <w:rPr>
          <w:rFonts w:ascii="Times New Roman" w:hAnsi="Times New Roman" w:cs="Times New Roman"/>
        </w:rPr>
      </w:pPr>
      <w:r>
        <w:rPr>
          <w:rFonts w:ascii="Times New Roman" w:hAnsi="Times New Roman" w:cs="Times New Roman"/>
        </w:rPr>
        <w:t xml:space="preserve">PN-81/B-10700.01 Instalacje wewnętrzne wodociągowe i kanalizacyjne. Wymagania i badania przy </w:t>
      </w:r>
      <w:r>
        <w:rPr>
          <w:rFonts w:ascii="Times New Roman" w:hAnsi="Times New Roman" w:cs="Times New Roman"/>
        </w:rPr>
        <w:tab/>
        <w:t>odbiorze. Instalacje kanalizacyjne.</w:t>
      </w:r>
    </w:p>
    <w:p w14:paraId="5A40222C" w14:textId="77777777" w:rsidR="00DA5D47" w:rsidRDefault="00DA5D47" w:rsidP="00DA5D47">
      <w:pPr>
        <w:pStyle w:val="TEKSTNormalny"/>
        <w:tabs>
          <w:tab w:val="left" w:pos="1701"/>
        </w:tabs>
        <w:spacing w:line="240" w:lineRule="auto"/>
        <w:ind w:left="0" w:firstLine="0"/>
        <w:rPr>
          <w:rFonts w:ascii="Times New Roman" w:hAnsi="Times New Roman" w:cs="Times New Roman"/>
        </w:rPr>
      </w:pPr>
      <w:r>
        <w:rPr>
          <w:rFonts w:ascii="Times New Roman" w:hAnsi="Times New Roman" w:cs="Times New Roman"/>
        </w:rPr>
        <w:t xml:space="preserve">PN-81/B-10700.00 Instalacje wewnętrzne wodociągowe i kanalizacyjne. Wymagania i badania przy </w:t>
      </w:r>
      <w:r>
        <w:rPr>
          <w:rFonts w:ascii="Times New Roman" w:hAnsi="Times New Roman" w:cs="Times New Roman"/>
        </w:rPr>
        <w:tab/>
        <w:t>odbiorze. Wspólne wymagania i badania.</w:t>
      </w:r>
    </w:p>
    <w:p w14:paraId="67D04B50" w14:textId="77777777" w:rsidR="00DA5D47" w:rsidRDefault="00DA5D47" w:rsidP="00DA5D47">
      <w:pPr>
        <w:pStyle w:val="TEKSTNormalny"/>
        <w:tabs>
          <w:tab w:val="left" w:pos="1701"/>
        </w:tabs>
        <w:spacing w:line="240" w:lineRule="auto"/>
        <w:ind w:left="0" w:firstLine="0"/>
        <w:rPr>
          <w:rFonts w:ascii="Times New Roman" w:hAnsi="Times New Roman" w:cs="Times New Roman"/>
        </w:rPr>
      </w:pPr>
      <w:r>
        <w:rPr>
          <w:rFonts w:ascii="Times New Roman" w:hAnsi="Times New Roman" w:cs="Times New Roman"/>
        </w:rPr>
        <w:t xml:space="preserve">PN-92/B-10735 </w:t>
      </w:r>
      <w:r>
        <w:rPr>
          <w:rFonts w:ascii="Times New Roman" w:hAnsi="Times New Roman" w:cs="Times New Roman"/>
        </w:rPr>
        <w:tab/>
        <w:t>Kanalizacja. Przewody kanalizacyjne wymagania i badania przy odbiorze.</w:t>
      </w:r>
    </w:p>
    <w:p w14:paraId="3CE62F27" w14:textId="77777777" w:rsidR="00DA5D47" w:rsidRDefault="00DA5D47" w:rsidP="00DA5D47">
      <w:pPr>
        <w:pStyle w:val="TEKSTNormalny"/>
        <w:tabs>
          <w:tab w:val="left" w:pos="1701"/>
        </w:tabs>
        <w:spacing w:line="240" w:lineRule="auto"/>
        <w:ind w:left="0" w:firstLine="0"/>
        <w:rPr>
          <w:rFonts w:ascii="Times New Roman" w:hAnsi="Times New Roman" w:cs="Times New Roman"/>
        </w:rPr>
      </w:pPr>
      <w:r>
        <w:rPr>
          <w:rFonts w:ascii="Times New Roman" w:hAnsi="Times New Roman" w:cs="Times New Roman"/>
        </w:rPr>
        <w:t xml:space="preserve">PN-85/C-89203 </w:t>
      </w:r>
      <w:r>
        <w:rPr>
          <w:rFonts w:ascii="Times New Roman" w:hAnsi="Times New Roman" w:cs="Times New Roman"/>
        </w:rPr>
        <w:tab/>
        <w:t xml:space="preserve">Kształtki kanalizacyjne z </w:t>
      </w:r>
      <w:proofErr w:type="spellStart"/>
      <w:r>
        <w:rPr>
          <w:rFonts w:ascii="Times New Roman" w:hAnsi="Times New Roman" w:cs="Times New Roman"/>
        </w:rPr>
        <w:t>nieplastyfikowanego</w:t>
      </w:r>
      <w:proofErr w:type="spellEnd"/>
      <w:r>
        <w:rPr>
          <w:rFonts w:ascii="Times New Roman" w:hAnsi="Times New Roman" w:cs="Times New Roman"/>
        </w:rPr>
        <w:t xml:space="preserve"> polichlorku winylu.</w:t>
      </w:r>
    </w:p>
    <w:p w14:paraId="65ABC501" w14:textId="77777777" w:rsidR="00DA5D47" w:rsidRDefault="00DA5D47" w:rsidP="00DA5D47">
      <w:pPr>
        <w:pStyle w:val="TEKSTNormalny"/>
        <w:tabs>
          <w:tab w:val="left" w:pos="1701"/>
        </w:tabs>
        <w:spacing w:line="240" w:lineRule="auto"/>
        <w:ind w:left="0" w:firstLine="0"/>
        <w:rPr>
          <w:rFonts w:ascii="Times New Roman" w:hAnsi="Times New Roman" w:cs="Times New Roman"/>
        </w:rPr>
      </w:pPr>
      <w:r>
        <w:rPr>
          <w:rFonts w:ascii="Times New Roman" w:hAnsi="Times New Roman" w:cs="Times New Roman"/>
        </w:rPr>
        <w:t xml:space="preserve">PN-85/C-89205 </w:t>
      </w:r>
      <w:r>
        <w:rPr>
          <w:rFonts w:ascii="Times New Roman" w:hAnsi="Times New Roman" w:cs="Times New Roman"/>
        </w:rPr>
        <w:tab/>
        <w:t xml:space="preserve">Rury kanalizacyjne z </w:t>
      </w:r>
      <w:proofErr w:type="spellStart"/>
      <w:r>
        <w:rPr>
          <w:rFonts w:ascii="Times New Roman" w:hAnsi="Times New Roman" w:cs="Times New Roman"/>
        </w:rPr>
        <w:t>nieplastyfikowanego</w:t>
      </w:r>
      <w:proofErr w:type="spellEnd"/>
      <w:r>
        <w:rPr>
          <w:rFonts w:ascii="Times New Roman" w:hAnsi="Times New Roman" w:cs="Times New Roman"/>
        </w:rPr>
        <w:t xml:space="preserve"> polichlorku winylu.</w:t>
      </w:r>
    </w:p>
    <w:p w14:paraId="09B1AF67"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71" w:name="_Toc365634128"/>
      <w:bookmarkStart w:id="572" w:name="_Toc226275008"/>
      <w:bookmarkStart w:id="573" w:name="_Toc463255961"/>
      <w:bookmarkStart w:id="574" w:name="_Toc217134042"/>
      <w:r>
        <w:rPr>
          <w:rFonts w:ascii="Times New Roman" w:hAnsi="Times New Roman" w:cs="Times New Roman"/>
        </w:rPr>
        <w:t>Normy branżowe</w:t>
      </w:r>
      <w:bookmarkEnd w:id="571"/>
      <w:bookmarkEnd w:id="572"/>
      <w:bookmarkEnd w:id="573"/>
      <w:bookmarkEnd w:id="574"/>
    </w:p>
    <w:p w14:paraId="00A2B573" w14:textId="77777777" w:rsidR="00DA5D47" w:rsidRDefault="00DA5D47" w:rsidP="00DA5D47">
      <w:pPr>
        <w:pStyle w:val="TEKSTNormalny"/>
        <w:spacing w:line="240" w:lineRule="auto"/>
        <w:ind w:left="0" w:firstLine="0"/>
        <w:rPr>
          <w:rFonts w:ascii="Times New Roman" w:hAnsi="Times New Roman" w:cs="Times New Roman"/>
        </w:rPr>
      </w:pPr>
      <w:r>
        <w:rPr>
          <w:rFonts w:ascii="Times New Roman" w:hAnsi="Times New Roman" w:cs="Times New Roman"/>
        </w:rPr>
        <w:t>BN-83/8836-02</w:t>
      </w:r>
      <w:r>
        <w:rPr>
          <w:rFonts w:ascii="Times New Roman" w:hAnsi="Times New Roman" w:cs="Times New Roman"/>
        </w:rPr>
        <w:tab/>
        <w:t>Przewody podziemne. Roboty ziemne. Wymagania i badania przy odbiorze.</w:t>
      </w:r>
    </w:p>
    <w:p w14:paraId="7D17A4A3"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75" w:name="_Toc226275009"/>
      <w:bookmarkStart w:id="576" w:name="_Toc365634129"/>
      <w:bookmarkStart w:id="577" w:name="_Toc463255962"/>
      <w:bookmarkStart w:id="578" w:name="_Toc217134043"/>
      <w:r>
        <w:rPr>
          <w:rFonts w:ascii="Times New Roman" w:hAnsi="Times New Roman" w:cs="Times New Roman"/>
        </w:rPr>
        <w:t>Inne dokumenty</w:t>
      </w:r>
      <w:bookmarkEnd w:id="575"/>
      <w:bookmarkEnd w:id="576"/>
      <w:bookmarkEnd w:id="577"/>
      <w:bookmarkEnd w:id="578"/>
    </w:p>
    <w:p w14:paraId="0F13F356" w14:textId="77777777" w:rsidR="00DA5D47" w:rsidRDefault="00DA5D47" w:rsidP="00DA5D47">
      <w:pPr>
        <w:pStyle w:val="Nagwek3"/>
        <w:numPr>
          <w:ilvl w:val="0"/>
          <w:numId w:val="0"/>
        </w:numPr>
        <w:spacing w:before="0" w:line="240" w:lineRule="auto"/>
        <w:ind w:left="720" w:hanging="720"/>
        <w:rPr>
          <w:rFonts w:ascii="Times New Roman" w:hAnsi="Times New Roman" w:cs="Times New Roman"/>
        </w:rPr>
      </w:pPr>
      <w:bookmarkStart w:id="579" w:name="_Toc217134044"/>
      <w:r>
        <w:rPr>
          <w:rFonts w:ascii="Times New Roman" w:hAnsi="Times New Roman" w:cs="Times New Roman"/>
        </w:rPr>
        <w:t xml:space="preserve">1304435:1991 </w:t>
      </w:r>
      <w:r>
        <w:rPr>
          <w:rFonts w:ascii="Times New Roman" w:hAnsi="Times New Roman" w:cs="Times New Roman"/>
        </w:rPr>
        <w:tab/>
        <w:t xml:space="preserve">Rury i kształtki z </w:t>
      </w:r>
      <w:proofErr w:type="spellStart"/>
      <w:r>
        <w:rPr>
          <w:rFonts w:ascii="Times New Roman" w:hAnsi="Times New Roman" w:cs="Times New Roman"/>
        </w:rPr>
        <w:t>nieplastyfikowanego</w:t>
      </w:r>
      <w:proofErr w:type="spellEnd"/>
      <w:r>
        <w:rPr>
          <w:rFonts w:ascii="Times New Roman" w:hAnsi="Times New Roman" w:cs="Times New Roman"/>
        </w:rPr>
        <w:t xml:space="preserve"> polichlorku winylu stosowane w systemach odwadniających i kanalizacyjnych.</w:t>
      </w:r>
      <w:bookmarkEnd w:id="579"/>
      <w:r>
        <w:rPr>
          <w:rFonts w:ascii="Times New Roman" w:hAnsi="Times New Roman" w:cs="Times New Roman"/>
        </w:rPr>
        <w:t xml:space="preserve"> </w:t>
      </w:r>
    </w:p>
    <w:p w14:paraId="0B6ADB79"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 xml:space="preserve">Warunki techniczne wykonania i odbioru rurociągów z tworzyw sztucznych – Polska. </w:t>
      </w:r>
    </w:p>
    <w:p w14:paraId="1D72716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Korporacja Techniki Sanitarnej, Grzewczej, Gazowej i Klimatyzacji – Warszawa 1994.</w:t>
      </w:r>
    </w:p>
    <w:p w14:paraId="4A75119F" w14:textId="77777777" w:rsidR="00DA5D47" w:rsidRDefault="00DA5D47" w:rsidP="00D52222">
      <w:pPr>
        <w:pStyle w:val="Nagwek3"/>
        <w:numPr>
          <w:ilvl w:val="2"/>
          <w:numId w:val="23"/>
        </w:numPr>
        <w:spacing w:before="0" w:line="240" w:lineRule="auto"/>
        <w:ind w:left="1920"/>
        <w:rPr>
          <w:rFonts w:ascii="Times New Roman" w:hAnsi="Times New Roman" w:cs="Times New Roman"/>
        </w:rPr>
      </w:pPr>
      <w:bookmarkStart w:id="580" w:name="_Toc226275010"/>
      <w:bookmarkStart w:id="581" w:name="_Toc463255963"/>
      <w:bookmarkStart w:id="582" w:name="_Toc365634130"/>
      <w:bookmarkStart w:id="583" w:name="_Toc217134045"/>
      <w:r>
        <w:rPr>
          <w:rFonts w:ascii="Times New Roman" w:hAnsi="Times New Roman" w:cs="Times New Roman"/>
        </w:rPr>
        <w:t>Rozporządzenia, normy i zalecenia do udzielania aprobat technicznych</w:t>
      </w:r>
      <w:bookmarkEnd w:id="580"/>
      <w:bookmarkEnd w:id="581"/>
      <w:bookmarkEnd w:id="582"/>
      <w:bookmarkEnd w:id="583"/>
    </w:p>
    <w:p w14:paraId="0831EA1D"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Ustawa z dnia 7 lipca 1994 r. Prawo budowlane (Dz.U. Nr 106/00 poz. 1126, Nr 109/00 poz. 1157, Nr 120/00 poz. 1268)</w:t>
      </w:r>
    </w:p>
    <w:p w14:paraId="7DEF1CD8"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Rozporządzenie Ministra Pracy i Polityki Socjalnej z dnia 26 września 1997 r. w sprawie ogólnych przepisów bezpieczeństwa i higieny pracy (Dz.U. Nr 129/97 poz. 844)</w:t>
      </w:r>
    </w:p>
    <w:p w14:paraId="59328127"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Rozporządzenie Ministra Budownictwa i Przemysłu Materiałów Budowlanych z dnia 28 marca 1972 r. w sprawie bezpieczeństwa i higieny pracy przy wykonywaniu robót budowlano montażowych i rozbiórkowych (Dz.U. Nr 13/72 poz. 93)</w:t>
      </w:r>
    </w:p>
    <w:p w14:paraId="0191AA96" w14:textId="77777777" w:rsidR="00DA5D47" w:rsidRDefault="00DA5D47" w:rsidP="00DA5D47">
      <w:pPr>
        <w:pStyle w:val="TEKSTNormalny"/>
        <w:spacing w:line="240" w:lineRule="auto"/>
        <w:ind w:left="0" w:firstLine="567"/>
        <w:rPr>
          <w:rFonts w:ascii="Times New Roman" w:hAnsi="Times New Roman" w:cs="Times New Roman"/>
        </w:rPr>
      </w:pPr>
      <w:r>
        <w:rPr>
          <w:rFonts w:ascii="Times New Roman" w:hAnsi="Times New Roman" w:cs="Times New Roman"/>
        </w:rPr>
        <w:t>Rozporządzenie Ministra Transportu i Gospodarki Morskiej z dnia 2 marca 1999 r. w sprawie określenia warunków technicznych, jakim powinny odpowiadać drogi publiczne i ich usytuowanie (Dz.U. Nr 43/99 poz. 430)</w:t>
      </w:r>
    </w:p>
    <w:p w14:paraId="4C49E1CE" w14:textId="280AF2F1" w:rsidR="00DA5D47" w:rsidRDefault="00DA5D47" w:rsidP="00DA5D47">
      <w:pPr>
        <w:spacing w:after="200" w:line="276" w:lineRule="auto"/>
        <w:rPr>
          <w:sz w:val="22"/>
          <w:szCs w:val="22"/>
        </w:rPr>
      </w:pPr>
      <w:bookmarkStart w:id="584" w:name="_Toc208189951"/>
      <w:bookmarkStart w:id="585" w:name="_Toc365634654"/>
      <w:bookmarkStart w:id="586" w:name="_Toc145914126"/>
      <w:bookmarkStart w:id="587" w:name="_Toc145912496"/>
      <w:bookmarkStart w:id="588" w:name="_Toc145911462"/>
    </w:p>
    <w:bookmarkEnd w:id="584"/>
    <w:bookmarkEnd w:id="585"/>
    <w:bookmarkEnd w:id="586"/>
    <w:bookmarkEnd w:id="587"/>
    <w:bookmarkEnd w:id="588"/>
    <w:sectPr w:rsidR="00DA5D47" w:rsidSect="006465A7">
      <w:headerReference w:type="default" r:id="rId13"/>
      <w:footerReference w:type="default" r:id="rId14"/>
      <w:pgSz w:w="11906" w:h="16838"/>
      <w:pgMar w:top="720" w:right="720" w:bottom="720" w:left="993" w:header="426"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9AAD4" w14:textId="77777777" w:rsidR="00CE6887" w:rsidRDefault="00CE6887">
      <w:r>
        <w:separator/>
      </w:r>
    </w:p>
  </w:endnote>
  <w:endnote w:type="continuationSeparator" w:id="0">
    <w:p w14:paraId="4AA54D60" w14:textId="77777777" w:rsidR="00CE6887" w:rsidRDefault="00CE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EGHOCH+Arial">
    <w:altName w:val="Arial"/>
    <w:charset w:val="00"/>
    <w:family w:val="swiss"/>
    <w:pitch w:val="default"/>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ICA *">
    <w:altName w:val="Times New Roman"/>
    <w:charset w:val="00"/>
    <w:family w:val="roman"/>
    <w:pitch w:val="default"/>
    <w:sig w:usb0="00000000" w:usb1="00000000" w:usb2="00000000" w:usb3="00000000" w:csb0="00000001" w:csb1="00000000"/>
  </w:font>
  <w:font w:name="Times New Roman PS">
    <w:altName w:val="Times New Roman"/>
    <w:charset w:val="00"/>
    <w:family w:val="roman"/>
    <w:pitch w:val="default"/>
    <w:sig w:usb0="00000000" w:usb1="00000000" w:usb2="00000000" w:usb3="00000000" w:csb0="00000003" w:csb1="00000000"/>
  </w:font>
  <w:font w:name="Frutiger 57Cn">
    <w:altName w:val="Arial Narrow"/>
    <w:charset w:val="00"/>
    <w:family w:val="auto"/>
    <w:pitch w:val="default"/>
    <w:sig w:usb0="00000000" w:usb1="00000000" w:usb2="00000000" w:usb3="00000000" w:csb0="00000001" w:csb1="00000000"/>
  </w:font>
  <w:font w:name="Champagne &amp; Limousines">
    <w:altName w:val="Corbel Light"/>
    <w:charset w:val="EE"/>
    <w:family w:val="swiss"/>
    <w:pitch w:val="default"/>
    <w:sig w:usb0="00000000" w:usb1="00000000" w:usb2="00000000" w:usb3="00000000" w:csb0="0000019F" w:csb1="00000000"/>
  </w:font>
  <w:font w:name="CourierNew">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8687"/>
    </w:sdtPr>
    <w:sdtEndPr/>
    <w:sdtContent>
      <w:p w14:paraId="41DDEF24" w14:textId="77777777" w:rsidR="00CE6887" w:rsidRDefault="00CE6887">
        <w:pPr>
          <w:pStyle w:val="Stopka"/>
        </w:pPr>
      </w:p>
      <w:p w14:paraId="7A2C1F1A" w14:textId="77777777" w:rsidR="00CE6887" w:rsidRDefault="00DA5D47">
        <w:pPr>
          <w:pStyle w:val="Stopka"/>
          <w:jc w:val="right"/>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sidR="00EE2334">
          <w:rPr>
            <w:rFonts w:ascii="Arial" w:hAnsi="Arial" w:cs="Arial"/>
            <w:noProof/>
            <w:sz w:val="24"/>
            <w:szCs w:val="24"/>
          </w:rPr>
          <w:t>4</w:t>
        </w:r>
        <w:r>
          <w:rPr>
            <w:rFonts w:ascii="Arial" w:hAnsi="Arial" w:cs="Arial"/>
            <w:sz w:val="24"/>
            <w:szCs w:val="24"/>
          </w:rPr>
          <w:fldChar w:fldCharType="end"/>
        </w:r>
      </w:p>
    </w:sdtContent>
  </w:sdt>
  <w:p w14:paraId="1166EA4C" w14:textId="77777777" w:rsidR="00CE6887" w:rsidRDefault="00CE68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F7C95" w14:textId="77777777" w:rsidR="00CE6887" w:rsidRDefault="00CE6887">
      <w:r>
        <w:separator/>
      </w:r>
    </w:p>
  </w:footnote>
  <w:footnote w:type="continuationSeparator" w:id="0">
    <w:p w14:paraId="454F21F8" w14:textId="77777777" w:rsidR="00CE6887" w:rsidRDefault="00CE6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0A05" w14:textId="77777777" w:rsidR="00CE6887" w:rsidRDefault="00DA5D47">
    <w:pPr>
      <w:pStyle w:val="Nagwek"/>
      <w:rPr>
        <w:rFonts w:ascii="Arial" w:hAnsi="Arial" w:cs="Arial"/>
        <w:sz w:val="16"/>
        <w:szCs w:val="16"/>
      </w:rPr>
    </w:pPr>
    <w:r>
      <w:rPr>
        <w:rFonts w:ascii="Arial" w:hAnsi="Arial" w:cs="Arial"/>
        <w:sz w:val="16"/>
        <w:szCs w:val="16"/>
      </w:rPr>
      <w:t>Szczegółowe Specyfikacje Techniczne Wykonania i Odbioru Robót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6FB0CF"/>
    <w:multiLevelType w:val="multilevel"/>
    <w:tmpl w:val="9B6FB0CF"/>
    <w:lvl w:ilvl="0">
      <w:start w:val="6"/>
      <w:numFmt w:val="decimal"/>
      <w:suff w:val="space"/>
      <w:lvlText w:val="%1."/>
      <w:lvlJc w:val="left"/>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1" w15:restartNumberingAfterBreak="0">
    <w:nsid w:val="FFFFFF89"/>
    <w:multiLevelType w:val="singleLevel"/>
    <w:tmpl w:val="FFFFFF89"/>
    <w:lvl w:ilvl="0">
      <w:start w:val="1"/>
      <w:numFmt w:val="bullet"/>
      <w:pStyle w:val="Listapunktowana"/>
      <w:lvlText w:val=""/>
      <w:lvlJc w:val="left"/>
      <w:pPr>
        <w:tabs>
          <w:tab w:val="left" w:pos="360"/>
        </w:tabs>
        <w:ind w:left="360" w:hanging="360"/>
      </w:pPr>
      <w:rPr>
        <w:rFonts w:ascii="Symbol" w:hAnsi="Symbol" w:cs="Symbol" w:hint="default"/>
      </w:rPr>
    </w:lvl>
  </w:abstractNum>
  <w:abstractNum w:abstractNumId="2" w15:restartNumberingAfterBreak="0">
    <w:nsid w:val="01524559"/>
    <w:multiLevelType w:val="multilevel"/>
    <w:tmpl w:val="01524559"/>
    <w:lvl w:ilvl="0">
      <w:start w:val="1"/>
      <w:numFmt w:val="decimal"/>
      <w:lvlText w:val="%1"/>
      <w:lvlJc w:val="left"/>
      <w:pPr>
        <w:tabs>
          <w:tab w:val="left" w:pos="850"/>
        </w:tabs>
        <w:ind w:left="850" w:hanging="850"/>
      </w:pPr>
      <w:rPr>
        <w:rFonts w:ascii="Arial" w:hAnsi="Arial" w:hint="default"/>
        <w:b/>
        <w:i w:val="0"/>
        <w:sz w:val="32"/>
        <w:szCs w:val="32"/>
      </w:rPr>
    </w:lvl>
    <w:lvl w:ilvl="1">
      <w:start w:val="1"/>
      <w:numFmt w:val="decimal"/>
      <w:pStyle w:val="SPIberschrift2"/>
      <w:lvlText w:val="%1.%2"/>
      <w:lvlJc w:val="left"/>
      <w:pPr>
        <w:tabs>
          <w:tab w:val="left" w:pos="850"/>
        </w:tabs>
        <w:ind w:left="850" w:hanging="850"/>
      </w:pPr>
      <w:rPr>
        <w:rFonts w:ascii="Arial" w:hAnsi="Arial" w:hint="default"/>
        <w:b/>
        <w:i w:val="0"/>
        <w:sz w:val="24"/>
        <w:szCs w:val="24"/>
      </w:rPr>
    </w:lvl>
    <w:lvl w:ilvl="2">
      <w:start w:val="1"/>
      <w:numFmt w:val="decimal"/>
      <w:lvlText w:val="%1.%2.%3"/>
      <w:lvlJc w:val="left"/>
      <w:pPr>
        <w:tabs>
          <w:tab w:val="left" w:pos="850"/>
        </w:tabs>
        <w:ind w:left="850" w:hanging="850"/>
      </w:pPr>
      <w:rPr>
        <w:rFonts w:ascii="Arial" w:hAnsi="Arial" w:hint="default"/>
        <w:b w:val="0"/>
        <w:i w:val="0"/>
        <w:sz w:val="22"/>
        <w:szCs w:val="22"/>
      </w:rPr>
    </w:lvl>
    <w:lvl w:ilvl="3">
      <w:start w:val="1"/>
      <w:numFmt w:val="decimal"/>
      <w:pStyle w:val="SPIberschrift4"/>
      <w:lvlText w:val="%1.%2.%3.%4"/>
      <w:lvlJc w:val="left"/>
      <w:pPr>
        <w:tabs>
          <w:tab w:val="left" w:pos="1276"/>
        </w:tabs>
        <w:ind w:left="1276" w:hanging="850"/>
      </w:pPr>
      <w:rPr>
        <w:rFonts w:ascii="Arial" w:hAnsi="Arial" w:hint="default"/>
        <w:b w:val="0"/>
        <w:i w:val="0"/>
        <w:sz w:val="22"/>
        <w:szCs w:val="22"/>
      </w:rPr>
    </w:lvl>
    <w:lvl w:ilvl="4">
      <w:start w:val="1"/>
      <w:numFmt w:val="decimal"/>
      <w:lvlText w:val="%1.%2.%3.%4.%5."/>
      <w:lvlJc w:val="left"/>
      <w:pPr>
        <w:tabs>
          <w:tab w:val="left" w:pos="2232"/>
        </w:tabs>
        <w:ind w:left="2232" w:hanging="792"/>
      </w:pPr>
      <w:rPr>
        <w:rFonts w:hint="default"/>
      </w:rPr>
    </w:lvl>
    <w:lvl w:ilvl="5">
      <w:start w:val="1"/>
      <w:numFmt w:val="decimal"/>
      <w:lvlText w:val="%1.%2.%3.%4.%5.%6."/>
      <w:lvlJc w:val="left"/>
      <w:pPr>
        <w:tabs>
          <w:tab w:val="left" w:pos="2736"/>
        </w:tabs>
        <w:ind w:left="2736" w:hanging="936"/>
      </w:pPr>
      <w:rPr>
        <w:rFonts w:hint="default"/>
      </w:rPr>
    </w:lvl>
    <w:lvl w:ilvl="6">
      <w:start w:val="1"/>
      <w:numFmt w:val="decimal"/>
      <w:lvlText w:val="%1.%2.%3.%4.%5.%6.%7."/>
      <w:lvlJc w:val="left"/>
      <w:pPr>
        <w:tabs>
          <w:tab w:val="left" w:pos="3240"/>
        </w:tabs>
        <w:ind w:left="3240" w:hanging="1080"/>
      </w:pPr>
      <w:rPr>
        <w:rFonts w:hint="default"/>
      </w:rPr>
    </w:lvl>
    <w:lvl w:ilvl="7">
      <w:start w:val="1"/>
      <w:numFmt w:val="decimal"/>
      <w:lvlText w:val="%1.%2.%3.%4.%5.%6.%7.%8."/>
      <w:lvlJc w:val="left"/>
      <w:pPr>
        <w:tabs>
          <w:tab w:val="left" w:pos="3744"/>
        </w:tabs>
        <w:ind w:left="3744" w:hanging="1224"/>
      </w:pPr>
      <w:rPr>
        <w:rFonts w:hint="default"/>
      </w:rPr>
    </w:lvl>
    <w:lvl w:ilvl="8">
      <w:start w:val="1"/>
      <w:numFmt w:val="decimal"/>
      <w:lvlText w:val="%1.%2.%3.%4.%5.%6.%7.%8.%9."/>
      <w:lvlJc w:val="left"/>
      <w:pPr>
        <w:tabs>
          <w:tab w:val="left" w:pos="4320"/>
        </w:tabs>
        <w:ind w:left="4320" w:hanging="1440"/>
      </w:pPr>
      <w:rPr>
        <w:rFonts w:hint="default"/>
      </w:rPr>
    </w:lvl>
  </w:abstractNum>
  <w:abstractNum w:abstractNumId="3" w15:restartNumberingAfterBreak="0">
    <w:nsid w:val="073C262C"/>
    <w:multiLevelType w:val="multilevel"/>
    <w:tmpl w:val="073C262C"/>
    <w:lvl w:ilvl="0">
      <w:start w:val="1"/>
      <w:numFmt w:val="lowerLetter"/>
      <w:lvlText w:val="%1."/>
      <w:lvlJc w:val="left"/>
      <w:pPr>
        <w:ind w:left="2421" w:hanging="360"/>
      </w:p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4" w15:restartNumberingAfterBreak="0">
    <w:nsid w:val="188554F0"/>
    <w:multiLevelType w:val="multilevel"/>
    <w:tmpl w:val="188554F0"/>
    <w:lvl w:ilvl="0">
      <w:start w:val="1"/>
      <w:numFmt w:val="decimal"/>
      <w:pStyle w:val="TebWordHeading1"/>
      <w:lvlText w:val="[%1]."/>
      <w:lvlJc w:val="left"/>
      <w:pPr>
        <w:tabs>
          <w:tab w:val="left" w:pos="567"/>
        </w:tabs>
        <w:ind w:left="567" w:hanging="567"/>
      </w:pPr>
      <w:rPr>
        <w:rFonts w:cs="Times New Roman" w:hint="default"/>
      </w:rPr>
    </w:lvl>
    <w:lvl w:ilvl="1">
      <w:start w:val="1"/>
      <w:numFmt w:val="decimal"/>
      <w:pStyle w:val="TebWordHeading2"/>
      <w:lvlText w:val="%2."/>
      <w:lvlJc w:val="left"/>
      <w:pPr>
        <w:tabs>
          <w:tab w:val="left" w:pos="360"/>
        </w:tabs>
        <w:ind w:left="360" w:hanging="360"/>
      </w:pPr>
      <w:rPr>
        <w:rFonts w:cs="Times New Roman" w:hint="default"/>
      </w:rPr>
    </w:lvl>
    <w:lvl w:ilvl="2">
      <w:start w:val="1"/>
      <w:numFmt w:val="lowerRoman"/>
      <w:pStyle w:val="TebWordHeading3"/>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18AE0AD0"/>
    <w:multiLevelType w:val="multilevel"/>
    <w:tmpl w:val="18AE0AD0"/>
    <w:lvl w:ilvl="0">
      <w:start w:val="1"/>
      <w:numFmt w:val="bullet"/>
      <w:pStyle w:val="Stand1punkty"/>
      <w:lvlText w:val=""/>
      <w:lvlJc w:val="right"/>
      <w:pPr>
        <w:ind w:left="720" w:hanging="360"/>
      </w:pPr>
      <w:rPr>
        <w:rFonts w:ascii="Symbol" w:hAnsi="Symbol"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7B4477"/>
    <w:multiLevelType w:val="multilevel"/>
    <w:tmpl w:val="207B4477"/>
    <w:lvl w:ilvl="0">
      <w:start w:val="1"/>
      <w:numFmt w:val="decimal"/>
      <w:pStyle w:val="Listanumerowana"/>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D471093"/>
    <w:multiLevelType w:val="multilevel"/>
    <w:tmpl w:val="3D471093"/>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8" w15:restartNumberingAfterBreak="0">
    <w:nsid w:val="3D7A2349"/>
    <w:multiLevelType w:val="multilevel"/>
    <w:tmpl w:val="A65EFE1C"/>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6E12B8"/>
    <w:multiLevelType w:val="multilevel"/>
    <w:tmpl w:val="3F6E12B8"/>
    <w:lvl w:ilvl="0">
      <w:start w:val="1"/>
      <w:numFmt w:val="decimal"/>
      <w:pStyle w:val="NRTEKST"/>
      <w:lvlText w:val="%1"/>
      <w:lvlJc w:val="left"/>
      <w:pPr>
        <w:tabs>
          <w:tab w:val="left" w:pos="360"/>
        </w:tabs>
        <w:ind w:left="360" w:hanging="360"/>
      </w:pPr>
      <w:rPr>
        <w:rFonts w:hint="default"/>
        <w:b w:val="0"/>
        <w:sz w:val="22"/>
      </w:rPr>
    </w:lvl>
    <w:lvl w:ilvl="1">
      <w:start w:val="1"/>
      <w:numFmt w:val="decimal"/>
      <w:lvlText w:val="%1.%2."/>
      <w:lvlJc w:val="left"/>
      <w:pPr>
        <w:tabs>
          <w:tab w:val="left" w:pos="792"/>
        </w:tabs>
        <w:ind w:left="792" w:hanging="432"/>
      </w:pPr>
      <w:rPr>
        <w:rFonts w:hint="default"/>
      </w:rPr>
    </w:lvl>
    <w:lvl w:ilvl="2">
      <w:start w:val="1"/>
      <w:numFmt w:val="decimal"/>
      <w:lvlText w:val="1.%3"/>
      <w:lvlJc w:val="left"/>
      <w:pPr>
        <w:tabs>
          <w:tab w:val="left" w:pos="1440"/>
        </w:tabs>
        <w:ind w:left="1224" w:hanging="504"/>
      </w:pPr>
      <w:rPr>
        <w:rFonts w:hint="default"/>
        <w:b w:val="0"/>
        <w:i w:val="0"/>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0" w15:restartNumberingAfterBreak="0">
    <w:nsid w:val="44007EE4"/>
    <w:multiLevelType w:val="multilevel"/>
    <w:tmpl w:val="44007EE4"/>
    <w:lvl w:ilvl="0">
      <w:start w:val="1"/>
      <w:numFmt w:val="bullet"/>
      <w:pStyle w:val="KRESKA"/>
      <w:lvlText w:val="–"/>
      <w:lvlJc w:val="left"/>
      <w:pPr>
        <w:tabs>
          <w:tab w:val="left" w:pos="1381"/>
        </w:tabs>
        <w:ind w:left="1361" w:hanging="340"/>
      </w:pPr>
      <w:rPr>
        <w:rFonts w:ascii="Times New Roman" w:hAnsi="Times New Roman" w:cs="Times New Roman" w:hint="default"/>
        <w:color w:val="auto"/>
        <w:sz w:val="16"/>
        <w:szCs w:val="16"/>
      </w:rPr>
    </w:lvl>
    <w:lvl w:ilvl="1">
      <w:start w:val="3"/>
      <w:numFmt w:val="bullet"/>
      <w:lvlText w:val="–"/>
      <w:lvlJc w:val="left"/>
      <w:pPr>
        <w:tabs>
          <w:tab w:val="left" w:pos="1440"/>
        </w:tabs>
        <w:ind w:left="1440" w:hanging="360"/>
      </w:pPr>
      <w:rPr>
        <w:rFonts w:ascii="Times New Roman" w:eastAsia="Times New Roman" w:hAnsi="Times New Roman" w:hint="default"/>
      </w:rPr>
    </w:lvl>
    <w:lvl w:ilvl="2">
      <w:start w:val="1"/>
      <w:numFmt w:val="lowerLetter"/>
      <w:lvlText w:val="%3)"/>
      <w:lvlJc w:val="left"/>
      <w:pPr>
        <w:tabs>
          <w:tab w:val="left" w:pos="2197"/>
        </w:tabs>
        <w:ind w:left="2197" w:hanging="397"/>
      </w:pPr>
      <w:rPr>
        <w:rFont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44635182"/>
    <w:multiLevelType w:val="multilevel"/>
    <w:tmpl w:val="44635182"/>
    <w:lvl w:ilvl="0">
      <w:start w:val="1"/>
      <w:numFmt w:val="decimal"/>
      <w:pStyle w:val="SPINagwek2"/>
      <w:isLgl/>
      <w:lvlText w:val="%1."/>
      <w:lvlJc w:val="left"/>
      <w:pPr>
        <w:tabs>
          <w:tab w:val="left" w:pos="114"/>
        </w:tabs>
        <w:ind w:left="114" w:hanging="114"/>
      </w:pPr>
      <w:rPr>
        <w:rFonts w:hint="default"/>
      </w:rPr>
    </w:lvl>
    <w:lvl w:ilvl="1">
      <w:start w:val="1"/>
      <w:numFmt w:val="decimal"/>
      <w:pStyle w:val="SPINagwek3"/>
      <w:lvlText w:val="%1.%2."/>
      <w:lvlJc w:val="left"/>
      <w:pPr>
        <w:tabs>
          <w:tab w:val="left" w:pos="114"/>
        </w:tabs>
        <w:ind w:left="114" w:hanging="114"/>
      </w:pPr>
      <w:rPr>
        <w:rFonts w:hint="default"/>
      </w:rPr>
    </w:lvl>
    <w:lvl w:ilvl="2">
      <w:start w:val="1"/>
      <w:numFmt w:val="decimal"/>
      <w:pStyle w:val="SPINagwek4"/>
      <w:lvlText w:val="%1.%2.%3."/>
      <w:lvlJc w:val="left"/>
      <w:pPr>
        <w:tabs>
          <w:tab w:val="left" w:pos="-56"/>
        </w:tabs>
        <w:ind w:left="-56" w:firstLine="56"/>
      </w:pPr>
      <w:rPr>
        <w:rFonts w:hint="default"/>
      </w:rPr>
    </w:lvl>
    <w:lvl w:ilvl="3">
      <w:start w:val="1"/>
      <w:numFmt w:val="decimal"/>
      <w:lvlText w:val="%1.%2.%3.%4."/>
      <w:lvlJc w:val="left"/>
      <w:pPr>
        <w:tabs>
          <w:tab w:val="left" w:pos="624"/>
        </w:tabs>
        <w:ind w:left="624" w:hanging="114"/>
      </w:pPr>
      <w:rPr>
        <w:rFonts w:hint="default"/>
      </w:rPr>
    </w:lvl>
    <w:lvl w:ilvl="4">
      <w:start w:val="1"/>
      <w:numFmt w:val="decimal"/>
      <w:lvlText w:val="%1.%2.%3.%4.%5."/>
      <w:lvlJc w:val="left"/>
      <w:pPr>
        <w:tabs>
          <w:tab w:val="left" w:pos="3030"/>
        </w:tabs>
        <w:ind w:left="2742" w:hanging="792"/>
      </w:pPr>
      <w:rPr>
        <w:rFonts w:hint="default"/>
      </w:rPr>
    </w:lvl>
    <w:lvl w:ilvl="5">
      <w:start w:val="1"/>
      <w:numFmt w:val="decimal"/>
      <w:lvlText w:val="%1.%2.%3.%4.%5.%6."/>
      <w:lvlJc w:val="left"/>
      <w:pPr>
        <w:tabs>
          <w:tab w:val="left" w:pos="3750"/>
        </w:tabs>
        <w:ind w:left="3246" w:hanging="936"/>
      </w:pPr>
      <w:rPr>
        <w:rFonts w:hint="default"/>
      </w:rPr>
    </w:lvl>
    <w:lvl w:ilvl="6">
      <w:start w:val="1"/>
      <w:numFmt w:val="decimal"/>
      <w:lvlText w:val="%1.%2.%3.%4.%5.%6.%7."/>
      <w:lvlJc w:val="left"/>
      <w:pPr>
        <w:tabs>
          <w:tab w:val="left" w:pos="4110"/>
        </w:tabs>
        <w:ind w:left="3750" w:hanging="1080"/>
      </w:pPr>
      <w:rPr>
        <w:rFonts w:hint="default"/>
      </w:rPr>
    </w:lvl>
    <w:lvl w:ilvl="7">
      <w:start w:val="1"/>
      <w:numFmt w:val="decimal"/>
      <w:lvlText w:val="%1.%2.%3.%4.%5.%6.%7.%8."/>
      <w:lvlJc w:val="left"/>
      <w:pPr>
        <w:tabs>
          <w:tab w:val="left" w:pos="4830"/>
        </w:tabs>
        <w:ind w:left="4254" w:hanging="1224"/>
      </w:pPr>
      <w:rPr>
        <w:rFonts w:hint="default"/>
      </w:rPr>
    </w:lvl>
    <w:lvl w:ilvl="8">
      <w:start w:val="1"/>
      <w:numFmt w:val="decimal"/>
      <w:lvlText w:val="%1.%2.%3.%4.%5.%6.%7.%8.%9."/>
      <w:lvlJc w:val="left"/>
      <w:pPr>
        <w:tabs>
          <w:tab w:val="left" w:pos="5190"/>
        </w:tabs>
        <w:ind w:left="4830" w:hanging="1440"/>
      </w:pPr>
      <w:rPr>
        <w:rFonts w:hint="default"/>
      </w:rPr>
    </w:lvl>
  </w:abstractNum>
  <w:abstractNum w:abstractNumId="12" w15:restartNumberingAfterBreak="0">
    <w:nsid w:val="4EFA23F0"/>
    <w:multiLevelType w:val="multilevel"/>
    <w:tmpl w:val="DF069330"/>
    <w:styleLink w:val="WW8Num3"/>
    <w:lvl w:ilvl="0">
      <w:start w:val="1"/>
      <w:numFmt w:val="none"/>
      <w:suff w:val="nothing"/>
      <w:lvlText w:val="%1"/>
      <w:lvlJc w:val="left"/>
      <w:rPr>
        <w:rFonts w:ascii="Times New Roman" w:eastAsia="Times New Roman" w:hAnsi="Times New Roman" w:cs="Times New Roman"/>
        <w:b/>
        <w:bCs/>
        <w:i/>
        <w:iCs w:val="0"/>
        <w:caps w:val="0"/>
        <w:smallCaps w:val="0"/>
        <w:strike w:val="0"/>
        <w:dstrike w:val="0"/>
        <w:color w:val="000000"/>
        <w:spacing w:val="0"/>
        <w:position w:val="0"/>
        <w:sz w:val="30"/>
        <w:szCs w:val="30"/>
        <w:vertAlign w:val="baseline"/>
        <w:lang w:val="pl-PL" w:eastAsia="zh-CN" w:bidi="ar-SA"/>
      </w:rPr>
    </w:lvl>
    <w:lvl w:ilvl="1">
      <w:start w:val="1"/>
      <w:numFmt w:val="none"/>
      <w:suff w:val="nothing"/>
      <w:lvlText w:val="%2"/>
      <w:lvlJc w:val="left"/>
      <w:rPr>
        <w:rFonts w:ascii="Times New Roman" w:eastAsia="Times New Roman" w:hAnsi="Times New Roman" w:cs="Times New Roman"/>
        <w:b w:val="0"/>
        <w:bCs w:val="0"/>
        <w:i/>
        <w:iCs/>
        <w:caps w:val="0"/>
        <w:smallCaps w:val="0"/>
        <w:strike w:val="0"/>
        <w:dstrike w:val="0"/>
        <w:color w:val="000000"/>
        <w:spacing w:val="0"/>
        <w:sz w:val="24"/>
        <w:szCs w:val="24"/>
        <w:lang w:val="pl-PL" w:eastAsia="zh-CN" w:bidi="ar-SA"/>
      </w:rPr>
    </w:lvl>
    <w:lvl w:ilvl="2">
      <w:start w:val="1"/>
      <w:numFmt w:val="none"/>
      <w:suff w:val="nothing"/>
      <w:lvlText w:val="%3"/>
      <w:lvlJc w:val="left"/>
      <w:rPr>
        <w:rFonts w:ascii="Times New Roman" w:hAnsi="Times New Roman" w:cs="Times New Roman"/>
        <w:i/>
        <w:sz w:val="24"/>
        <w:szCs w:val="24"/>
        <w:lang w:val="pl-PL"/>
      </w:rPr>
    </w:lvl>
    <w:lvl w:ilvl="3">
      <w:start w:val="1"/>
      <w:numFmt w:val="none"/>
      <w:suff w:val="nothing"/>
      <w:lvlText w:val="%4"/>
      <w:lvlJc w:val="left"/>
      <w:rPr>
        <w:rFonts w:eastAsia="Times New Roman" w:cs="Times New Roman"/>
        <w:b w:val="0"/>
        <w:bCs w:val="0"/>
        <w:i/>
        <w:iCs/>
        <w:strike w:val="0"/>
        <w:dstrike w:val="0"/>
        <w:sz w:val="24"/>
        <w:szCs w:val="24"/>
        <w:lang w:eastAsia="zh-CN" w:bidi="ar-SA"/>
      </w:rPr>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rPr>
        <w:rFonts w:ascii="Times New Roman" w:eastAsia="Times New Roman" w:hAnsi="Times New Roman" w:cs="Times New Roman"/>
        <w:b w:val="0"/>
        <w:bCs/>
        <w:i w:val="0"/>
        <w:iCs w:val="0"/>
        <w:strike w:val="0"/>
        <w:dstrike w:val="0"/>
        <w:color w:val="000000"/>
        <w:sz w:val="24"/>
        <w:szCs w:val="24"/>
        <w:lang w:val="pl-PL"/>
      </w:rPr>
    </w:lvl>
  </w:abstractNum>
  <w:abstractNum w:abstractNumId="13" w15:restartNumberingAfterBreak="0">
    <w:nsid w:val="532A4860"/>
    <w:multiLevelType w:val="singleLevel"/>
    <w:tmpl w:val="532A4860"/>
    <w:lvl w:ilvl="0">
      <w:start w:val="1"/>
      <w:numFmt w:val="bullet"/>
      <w:pStyle w:val="bullets"/>
      <w:lvlText w:val=""/>
      <w:lvlJc w:val="left"/>
      <w:pPr>
        <w:tabs>
          <w:tab w:val="left" w:pos="360"/>
        </w:tabs>
        <w:ind w:left="360" w:hanging="360"/>
      </w:pPr>
      <w:rPr>
        <w:rFonts w:ascii="Symbol" w:hAnsi="Symbol" w:hint="default"/>
      </w:rPr>
    </w:lvl>
  </w:abstractNum>
  <w:abstractNum w:abstractNumId="14" w15:restartNumberingAfterBreak="0">
    <w:nsid w:val="5E5C32AD"/>
    <w:multiLevelType w:val="multilevel"/>
    <w:tmpl w:val="5E5C32AD"/>
    <w:lvl w:ilvl="0">
      <w:start w:val="1"/>
      <w:numFmt w:val="lowerLetter"/>
      <w:lvlText w:val="%1)"/>
      <w:lvlJc w:val="left"/>
      <w:pPr>
        <w:tabs>
          <w:tab w:val="left" w:pos="855"/>
        </w:tabs>
        <w:ind w:left="855" w:hanging="49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1B236A6"/>
    <w:multiLevelType w:val="multilevel"/>
    <w:tmpl w:val="61B236A6"/>
    <w:lvl w:ilvl="0">
      <w:start w:val="1"/>
      <w:numFmt w:val="bullet"/>
      <w:lvlText w:val=""/>
      <w:lvlJc w:val="left"/>
      <w:pPr>
        <w:ind w:left="1854" w:hanging="360"/>
      </w:pPr>
      <w:rPr>
        <w:rFonts w:ascii="Symbol" w:hAnsi="Symbol" w:hint="default"/>
      </w:r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6" w15:restartNumberingAfterBreak="0">
    <w:nsid w:val="641A08AF"/>
    <w:multiLevelType w:val="multilevel"/>
    <w:tmpl w:val="641A08AF"/>
    <w:lvl w:ilvl="0">
      <w:start w:val="1"/>
      <w:numFmt w:val="decimal"/>
      <w:pStyle w:val="Raportmiesieczny"/>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7" w15:restartNumberingAfterBreak="0">
    <w:nsid w:val="67C82ECB"/>
    <w:multiLevelType w:val="multilevel"/>
    <w:tmpl w:val="67C82ECB"/>
    <w:lvl w:ilvl="0">
      <w:start w:val="1"/>
      <w:numFmt w:val="decimal"/>
      <w:pStyle w:val="Zalaczniki"/>
      <w:lvlText w:val="Załącznik nr %1"/>
      <w:lvlJc w:val="left"/>
      <w:pPr>
        <w:ind w:left="720" w:hanging="360"/>
      </w:pPr>
      <w:rPr>
        <w:rFonts w:hint="default"/>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9417D6D"/>
    <w:multiLevelType w:val="multilevel"/>
    <w:tmpl w:val="79417D6D"/>
    <w:lvl w:ilvl="0">
      <w:start w:val="1"/>
      <w:numFmt w:val="decimal"/>
      <w:pStyle w:val="Nagwek1"/>
      <w:lvlText w:val="%1"/>
      <w:lvlJc w:val="left"/>
      <w:pPr>
        <w:ind w:left="574"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228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9" w15:restartNumberingAfterBreak="0">
    <w:nsid w:val="7BA25AF4"/>
    <w:multiLevelType w:val="multilevel"/>
    <w:tmpl w:val="7BA25AF4"/>
    <w:lvl w:ilvl="0">
      <w:start w:val="1"/>
      <w:numFmt w:val="decimal"/>
      <w:pStyle w:val="n22"/>
      <w:lvlText w:val="1-%1."/>
      <w:lvlJc w:val="left"/>
      <w:pPr>
        <w:tabs>
          <w:tab w:val="left" w:pos="1440"/>
        </w:tabs>
        <w:ind w:left="1080" w:hanging="360"/>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DF45762"/>
    <w:multiLevelType w:val="multilevel"/>
    <w:tmpl w:val="7DF45762"/>
    <w:lvl w:ilvl="0">
      <w:start w:val="1"/>
      <w:numFmt w:val="decimal"/>
      <w:lvlText w:val="%1."/>
      <w:lvlJc w:val="left"/>
      <w:pPr>
        <w:ind w:left="720" w:hanging="720"/>
      </w:pPr>
      <w:rPr>
        <w:rFonts w:hint="default"/>
      </w:rPr>
    </w:lvl>
    <w:lvl w:ilvl="1">
      <w:start w:val="5"/>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FA36684"/>
    <w:multiLevelType w:val="multilevel"/>
    <w:tmpl w:val="7FA36684"/>
    <w:lvl w:ilvl="0">
      <w:start w:val="1"/>
      <w:numFmt w:val="decimal"/>
      <w:pStyle w:val="PWNagwek1"/>
      <w:lvlText w:val="%1."/>
      <w:lvlJc w:val="left"/>
      <w:pPr>
        <w:tabs>
          <w:tab w:val="left" w:pos="851"/>
        </w:tabs>
        <w:ind w:left="851" w:hanging="851"/>
      </w:pPr>
      <w:rPr>
        <w:rFonts w:hint="default"/>
      </w:rPr>
    </w:lvl>
    <w:lvl w:ilvl="1">
      <w:start w:val="1"/>
      <w:numFmt w:val="decimal"/>
      <w:pStyle w:val="PWNagwek2"/>
      <w:lvlText w:val="%1.%2."/>
      <w:lvlJc w:val="left"/>
      <w:pPr>
        <w:tabs>
          <w:tab w:val="left" w:pos="851"/>
        </w:tabs>
        <w:ind w:left="851" w:hanging="851"/>
      </w:pPr>
      <w:rPr>
        <w:rFonts w:hint="default"/>
      </w:rPr>
    </w:lvl>
    <w:lvl w:ilvl="2">
      <w:start w:val="1"/>
      <w:numFmt w:val="decimal"/>
      <w:pStyle w:val="PWNagwek3"/>
      <w:lvlText w:val="%1.%2.%3."/>
      <w:lvlJc w:val="left"/>
      <w:pPr>
        <w:tabs>
          <w:tab w:val="left" w:pos="851"/>
        </w:tabs>
        <w:ind w:left="851" w:hanging="851"/>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2880"/>
        </w:tabs>
        <w:ind w:left="2232" w:hanging="792"/>
      </w:pPr>
      <w:rPr>
        <w:rFonts w:hint="default"/>
      </w:rPr>
    </w:lvl>
    <w:lvl w:ilvl="5">
      <w:start w:val="1"/>
      <w:numFmt w:val="decimal"/>
      <w:lvlText w:val="%1.%2.%3.%4.%5.%6."/>
      <w:lvlJc w:val="left"/>
      <w:pPr>
        <w:tabs>
          <w:tab w:val="left" w:pos="3240"/>
        </w:tabs>
        <w:ind w:left="2736" w:hanging="936"/>
      </w:pPr>
      <w:rPr>
        <w:rFonts w:hint="default"/>
      </w:rPr>
    </w:lvl>
    <w:lvl w:ilvl="6">
      <w:start w:val="1"/>
      <w:numFmt w:val="decimal"/>
      <w:lvlText w:val="%1.%2.%3.%4.%5.%6.%7."/>
      <w:lvlJc w:val="left"/>
      <w:pPr>
        <w:tabs>
          <w:tab w:val="left" w:pos="3960"/>
        </w:tabs>
        <w:ind w:left="3240" w:hanging="1080"/>
      </w:pPr>
      <w:rPr>
        <w:rFonts w:hint="default"/>
      </w:rPr>
    </w:lvl>
    <w:lvl w:ilvl="7">
      <w:start w:val="1"/>
      <w:numFmt w:val="decimal"/>
      <w:lvlText w:val="%1.%2.%3.%4.%5.%6.%7.%8."/>
      <w:lvlJc w:val="left"/>
      <w:pPr>
        <w:tabs>
          <w:tab w:val="left" w:pos="4680"/>
        </w:tabs>
        <w:ind w:left="3744" w:hanging="1224"/>
      </w:pPr>
      <w:rPr>
        <w:rFonts w:hint="default"/>
      </w:rPr>
    </w:lvl>
    <w:lvl w:ilvl="8">
      <w:start w:val="1"/>
      <w:numFmt w:val="decimal"/>
      <w:lvlText w:val="%1.%2.%3.%4.%5.%6.%7.%8.%9."/>
      <w:lvlJc w:val="left"/>
      <w:pPr>
        <w:tabs>
          <w:tab w:val="left" w:pos="5040"/>
        </w:tabs>
        <w:ind w:left="4320" w:hanging="1440"/>
      </w:pPr>
      <w:rPr>
        <w:rFonts w:hint="default"/>
      </w:rPr>
    </w:lvl>
  </w:abstractNum>
  <w:num w:numId="1" w16cid:durableId="2103067590">
    <w:abstractNumId w:val="18"/>
  </w:num>
  <w:num w:numId="2" w16cid:durableId="1407873990">
    <w:abstractNumId w:val="1"/>
  </w:num>
  <w:num w:numId="3" w16cid:durableId="1006908460">
    <w:abstractNumId w:val="6"/>
  </w:num>
  <w:num w:numId="4" w16cid:durableId="1314993915">
    <w:abstractNumId w:val="17"/>
  </w:num>
  <w:num w:numId="5" w16cid:durableId="849880928">
    <w:abstractNumId w:val="16"/>
  </w:num>
  <w:num w:numId="6" w16cid:durableId="529684730">
    <w:abstractNumId w:val="11"/>
  </w:num>
  <w:num w:numId="7" w16cid:durableId="283736835">
    <w:abstractNumId w:val="21"/>
  </w:num>
  <w:num w:numId="8" w16cid:durableId="257763389">
    <w:abstractNumId w:val="5"/>
  </w:num>
  <w:num w:numId="9" w16cid:durableId="706223812">
    <w:abstractNumId w:val="4"/>
  </w:num>
  <w:num w:numId="10" w16cid:durableId="586497448">
    <w:abstractNumId w:val="9"/>
  </w:num>
  <w:num w:numId="11" w16cid:durableId="302582258">
    <w:abstractNumId w:val="10"/>
  </w:num>
  <w:num w:numId="12" w16cid:durableId="1079450149">
    <w:abstractNumId w:val="19"/>
  </w:num>
  <w:num w:numId="13" w16cid:durableId="708337996">
    <w:abstractNumId w:val="2"/>
  </w:num>
  <w:num w:numId="14" w16cid:durableId="2080441916">
    <w:abstractNumId w:val="13"/>
  </w:num>
  <w:num w:numId="15" w16cid:durableId="677774259">
    <w:abstractNumId w:val="15"/>
  </w:num>
  <w:num w:numId="16" w16cid:durableId="14264222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6160644">
    <w:abstractNumId w:val="20"/>
  </w:num>
  <w:num w:numId="18" w16cid:durableId="1390572869">
    <w:abstractNumId w:val="3"/>
  </w:num>
  <w:num w:numId="19" w16cid:durableId="559363307">
    <w:abstractNumId w:val="14"/>
  </w:num>
  <w:num w:numId="20" w16cid:durableId="583926020">
    <w:abstractNumId w:val="7"/>
  </w:num>
  <w:num w:numId="21" w16cid:durableId="446510174">
    <w:abstractNumId w:val="0"/>
  </w:num>
  <w:num w:numId="22" w16cid:durableId="2104689383">
    <w:abstractNumId w:val="12"/>
  </w:num>
  <w:num w:numId="23" w16cid:durableId="5747024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D47"/>
    <w:rsid w:val="00011AC8"/>
    <w:rsid w:val="001561DC"/>
    <w:rsid w:val="002542E3"/>
    <w:rsid w:val="002D142C"/>
    <w:rsid w:val="002E103D"/>
    <w:rsid w:val="003726BD"/>
    <w:rsid w:val="004224BC"/>
    <w:rsid w:val="004A1058"/>
    <w:rsid w:val="004A6886"/>
    <w:rsid w:val="00502031"/>
    <w:rsid w:val="005C4D95"/>
    <w:rsid w:val="007503CF"/>
    <w:rsid w:val="008C3495"/>
    <w:rsid w:val="00B873B5"/>
    <w:rsid w:val="00CE6887"/>
    <w:rsid w:val="00D52222"/>
    <w:rsid w:val="00D61963"/>
    <w:rsid w:val="00D90D9C"/>
    <w:rsid w:val="00DA0DF0"/>
    <w:rsid w:val="00DA5D47"/>
    <w:rsid w:val="00E74660"/>
    <w:rsid w:val="00E8032C"/>
    <w:rsid w:val="00E80DDC"/>
    <w:rsid w:val="00ED3120"/>
    <w:rsid w:val="00EE2334"/>
    <w:rsid w:val="00FF72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74C821E"/>
  <w15:docId w15:val="{CBA0D0C1-4F02-4E09-8753-08426E148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before="120"/>
        <w:ind w:lef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D47"/>
    <w:pPr>
      <w:spacing w:before="0"/>
      <w:ind w:left="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DA5D47"/>
    <w:pPr>
      <w:keepNext/>
      <w:keepLines/>
      <w:numPr>
        <w:numId w:val="1"/>
      </w:numPr>
      <w:spacing w:after="240" w:line="276" w:lineRule="auto"/>
      <w:outlineLvl w:val="0"/>
    </w:pPr>
    <w:rPr>
      <w:rFonts w:ascii="Arial" w:eastAsiaTheme="majorEastAsia" w:hAnsi="Arial" w:cs="Arial"/>
      <w:b/>
      <w:bCs/>
      <w:sz w:val="28"/>
      <w:szCs w:val="28"/>
      <w:lang w:eastAsia="en-US"/>
    </w:rPr>
  </w:style>
  <w:style w:type="paragraph" w:styleId="Nagwek2">
    <w:name w:val="heading 2"/>
    <w:basedOn w:val="Normalny"/>
    <w:next w:val="Normalny"/>
    <w:link w:val="Nagwek2Znak"/>
    <w:uiPriority w:val="9"/>
    <w:unhideWhenUsed/>
    <w:qFormat/>
    <w:rsid w:val="00DA5D47"/>
    <w:pPr>
      <w:keepNext/>
      <w:keepLines/>
      <w:numPr>
        <w:ilvl w:val="1"/>
        <w:numId w:val="1"/>
      </w:numPr>
      <w:spacing w:before="200" w:after="240" w:line="276" w:lineRule="auto"/>
      <w:outlineLvl w:val="1"/>
    </w:pPr>
    <w:rPr>
      <w:rFonts w:ascii="Arial" w:eastAsiaTheme="majorEastAsia" w:hAnsi="Arial" w:cs="Arial"/>
      <w:b/>
      <w:bCs/>
      <w:sz w:val="22"/>
      <w:szCs w:val="26"/>
      <w:lang w:eastAsia="en-US"/>
    </w:rPr>
  </w:style>
  <w:style w:type="paragraph" w:styleId="Nagwek3">
    <w:name w:val="heading 3"/>
    <w:basedOn w:val="Normalny"/>
    <w:next w:val="Normalny"/>
    <w:link w:val="Nagwek3Znak"/>
    <w:uiPriority w:val="9"/>
    <w:unhideWhenUsed/>
    <w:qFormat/>
    <w:rsid w:val="00DA5D47"/>
    <w:pPr>
      <w:keepNext/>
      <w:keepLines/>
      <w:numPr>
        <w:ilvl w:val="2"/>
        <w:numId w:val="1"/>
      </w:numPr>
      <w:spacing w:before="200" w:line="276" w:lineRule="auto"/>
      <w:ind w:left="720"/>
      <w:outlineLvl w:val="2"/>
    </w:pPr>
    <w:rPr>
      <w:rFonts w:ascii="Arial" w:eastAsiaTheme="majorEastAsia" w:hAnsi="Arial" w:cs="Arial"/>
      <w:bCs/>
      <w:sz w:val="22"/>
      <w:szCs w:val="22"/>
      <w:lang w:eastAsia="en-US"/>
    </w:rPr>
  </w:style>
  <w:style w:type="paragraph" w:styleId="Nagwek4">
    <w:name w:val="heading 4"/>
    <w:basedOn w:val="Normalny"/>
    <w:next w:val="Normalny"/>
    <w:link w:val="Nagwek4Znak"/>
    <w:uiPriority w:val="9"/>
    <w:unhideWhenUsed/>
    <w:qFormat/>
    <w:rsid w:val="00DA5D47"/>
    <w:pPr>
      <w:keepNext/>
      <w:keepLines/>
      <w:numPr>
        <w:ilvl w:val="3"/>
        <w:numId w:val="1"/>
      </w:numPr>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Nagwek5">
    <w:name w:val="heading 5"/>
    <w:basedOn w:val="Normalny"/>
    <w:next w:val="Normalny"/>
    <w:link w:val="Nagwek5Znak"/>
    <w:unhideWhenUsed/>
    <w:qFormat/>
    <w:rsid w:val="00DA5D47"/>
    <w:pPr>
      <w:keepNext/>
      <w:keepLines/>
      <w:numPr>
        <w:ilvl w:val="4"/>
        <w:numId w:val="1"/>
      </w:numPr>
      <w:spacing w:before="200" w:line="276" w:lineRule="auto"/>
      <w:outlineLvl w:val="4"/>
    </w:pPr>
    <w:rPr>
      <w:rFonts w:asciiTheme="majorHAnsi" w:eastAsiaTheme="majorEastAsia" w:hAnsiTheme="majorHAnsi" w:cstheme="majorBidi"/>
      <w:color w:val="244061" w:themeColor="accent1" w:themeShade="80"/>
      <w:sz w:val="22"/>
      <w:szCs w:val="22"/>
      <w:lang w:eastAsia="en-US"/>
    </w:rPr>
  </w:style>
  <w:style w:type="paragraph" w:styleId="Nagwek6">
    <w:name w:val="heading 6"/>
    <w:basedOn w:val="Normalny"/>
    <w:next w:val="Normalny"/>
    <w:link w:val="Nagwek6Znak"/>
    <w:uiPriority w:val="9"/>
    <w:unhideWhenUsed/>
    <w:qFormat/>
    <w:rsid w:val="00DA5D47"/>
    <w:pPr>
      <w:keepNext/>
      <w:keepLines/>
      <w:numPr>
        <w:ilvl w:val="5"/>
        <w:numId w:val="1"/>
      </w:numPr>
      <w:spacing w:before="200" w:line="276" w:lineRule="auto"/>
      <w:outlineLvl w:val="5"/>
    </w:pPr>
    <w:rPr>
      <w:rFonts w:asciiTheme="majorHAnsi" w:eastAsiaTheme="majorEastAsia" w:hAnsiTheme="majorHAnsi" w:cstheme="majorBidi"/>
      <w:i/>
      <w:iCs/>
      <w:color w:val="244061" w:themeColor="accent1" w:themeShade="80"/>
      <w:sz w:val="22"/>
      <w:szCs w:val="22"/>
      <w:lang w:eastAsia="en-US"/>
    </w:rPr>
  </w:style>
  <w:style w:type="paragraph" w:styleId="Nagwek7">
    <w:name w:val="heading 7"/>
    <w:basedOn w:val="Normalny"/>
    <w:next w:val="Normalny"/>
    <w:link w:val="Nagwek7Znak"/>
    <w:uiPriority w:val="9"/>
    <w:unhideWhenUsed/>
    <w:qFormat/>
    <w:rsid w:val="00DA5D47"/>
    <w:pPr>
      <w:keepNext/>
      <w:keepLines/>
      <w:numPr>
        <w:ilvl w:val="6"/>
        <w:numId w:val="1"/>
      </w:numPr>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Nagwek8">
    <w:name w:val="heading 8"/>
    <w:basedOn w:val="Normalny"/>
    <w:next w:val="Normalny"/>
    <w:link w:val="Nagwek8Znak"/>
    <w:uiPriority w:val="9"/>
    <w:unhideWhenUsed/>
    <w:qFormat/>
    <w:rsid w:val="00DA5D47"/>
    <w:pPr>
      <w:keepNext/>
      <w:keepLines/>
      <w:numPr>
        <w:ilvl w:val="7"/>
        <w:numId w:val="1"/>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Nagwek9">
    <w:name w:val="heading 9"/>
    <w:basedOn w:val="Normalny"/>
    <w:next w:val="Normalny"/>
    <w:link w:val="Nagwek9Znak"/>
    <w:uiPriority w:val="9"/>
    <w:unhideWhenUsed/>
    <w:qFormat/>
    <w:rsid w:val="00DA5D47"/>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DA5D47"/>
    <w:rPr>
      <w:rFonts w:ascii="Arial" w:eastAsiaTheme="majorEastAsia" w:hAnsi="Arial" w:cs="Arial"/>
      <w:b/>
      <w:bCs/>
      <w:sz w:val="28"/>
      <w:szCs w:val="28"/>
    </w:rPr>
  </w:style>
  <w:style w:type="character" w:customStyle="1" w:styleId="Nagwek2Znak">
    <w:name w:val="Nagłówek 2 Znak"/>
    <w:basedOn w:val="Domylnaczcionkaakapitu"/>
    <w:link w:val="Nagwek2"/>
    <w:uiPriority w:val="9"/>
    <w:qFormat/>
    <w:rsid w:val="00DA5D47"/>
    <w:rPr>
      <w:rFonts w:ascii="Arial" w:eastAsiaTheme="majorEastAsia" w:hAnsi="Arial" w:cs="Arial"/>
      <w:b/>
      <w:bCs/>
      <w:szCs w:val="26"/>
    </w:rPr>
  </w:style>
  <w:style w:type="character" w:customStyle="1" w:styleId="Nagwek3Znak">
    <w:name w:val="Nagłówek 3 Znak"/>
    <w:basedOn w:val="Domylnaczcionkaakapitu"/>
    <w:link w:val="Nagwek3"/>
    <w:uiPriority w:val="9"/>
    <w:qFormat/>
    <w:rsid w:val="00DA5D47"/>
    <w:rPr>
      <w:rFonts w:ascii="Arial" w:eastAsiaTheme="majorEastAsia" w:hAnsi="Arial" w:cs="Arial"/>
      <w:bCs/>
    </w:rPr>
  </w:style>
  <w:style w:type="character" w:customStyle="1" w:styleId="Nagwek4Znak">
    <w:name w:val="Nagłówek 4 Znak"/>
    <w:basedOn w:val="Domylnaczcionkaakapitu"/>
    <w:link w:val="Nagwek4"/>
    <w:uiPriority w:val="9"/>
    <w:qFormat/>
    <w:rsid w:val="00DA5D47"/>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qFormat/>
    <w:rsid w:val="00DA5D47"/>
    <w:rPr>
      <w:rFonts w:asciiTheme="majorHAnsi" w:eastAsiaTheme="majorEastAsia" w:hAnsiTheme="majorHAnsi" w:cstheme="majorBidi"/>
      <w:color w:val="244061" w:themeColor="accent1" w:themeShade="80"/>
    </w:rPr>
  </w:style>
  <w:style w:type="character" w:customStyle="1" w:styleId="Nagwek6Znak">
    <w:name w:val="Nagłówek 6 Znak"/>
    <w:basedOn w:val="Domylnaczcionkaakapitu"/>
    <w:link w:val="Nagwek6"/>
    <w:uiPriority w:val="9"/>
    <w:qFormat/>
    <w:rsid w:val="00DA5D47"/>
    <w:rPr>
      <w:rFonts w:asciiTheme="majorHAnsi" w:eastAsiaTheme="majorEastAsia" w:hAnsiTheme="majorHAnsi" w:cstheme="majorBidi"/>
      <w:i/>
      <w:iCs/>
      <w:color w:val="244061" w:themeColor="accent1" w:themeShade="80"/>
    </w:rPr>
  </w:style>
  <w:style w:type="character" w:customStyle="1" w:styleId="Nagwek7Znak">
    <w:name w:val="Nagłówek 7 Znak"/>
    <w:basedOn w:val="Domylnaczcionkaakapitu"/>
    <w:link w:val="Nagwek7"/>
    <w:uiPriority w:val="9"/>
    <w:qFormat/>
    <w:rsid w:val="00DA5D47"/>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qFormat/>
    <w:rsid w:val="00DA5D47"/>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qFormat/>
    <w:rsid w:val="00DA5D47"/>
    <w:rPr>
      <w:rFonts w:asciiTheme="majorHAnsi" w:eastAsiaTheme="majorEastAsia" w:hAnsiTheme="majorHAnsi" w:cstheme="majorBidi"/>
      <w:i/>
      <w:iCs/>
      <w:color w:val="404040" w:themeColor="text1" w:themeTint="BF"/>
      <w:sz w:val="20"/>
      <w:szCs w:val="20"/>
    </w:rPr>
  </w:style>
  <w:style w:type="paragraph" w:styleId="Tekstdymka">
    <w:name w:val="Balloon Text"/>
    <w:basedOn w:val="Normalny"/>
    <w:link w:val="TekstdymkaZnak"/>
    <w:unhideWhenUsed/>
    <w:qFormat/>
    <w:rsid w:val="00DA5D47"/>
    <w:rPr>
      <w:rFonts w:ascii="Tahoma" w:hAnsi="Tahoma" w:cs="Tahoma"/>
      <w:sz w:val="16"/>
      <w:szCs w:val="16"/>
    </w:rPr>
  </w:style>
  <w:style w:type="character" w:customStyle="1" w:styleId="TekstdymkaZnak">
    <w:name w:val="Tekst dymka Znak"/>
    <w:basedOn w:val="Domylnaczcionkaakapitu"/>
    <w:link w:val="Tekstdymka"/>
    <w:qFormat/>
    <w:rsid w:val="00DA5D47"/>
    <w:rPr>
      <w:rFonts w:ascii="Tahoma" w:eastAsia="Times New Roman" w:hAnsi="Tahoma" w:cs="Tahoma"/>
      <w:sz w:val="16"/>
      <w:szCs w:val="16"/>
      <w:lang w:eastAsia="pl-PL"/>
    </w:rPr>
  </w:style>
  <w:style w:type="paragraph" w:styleId="Tekstblokowy">
    <w:name w:val="Block Text"/>
    <w:basedOn w:val="Normalny"/>
    <w:qFormat/>
    <w:rsid w:val="00DA5D47"/>
    <w:pPr>
      <w:ind w:left="1418" w:right="142"/>
      <w:jc w:val="both"/>
    </w:pPr>
    <w:rPr>
      <w:color w:val="0000FF"/>
      <w:szCs w:val="20"/>
    </w:rPr>
  </w:style>
  <w:style w:type="paragraph" w:styleId="Tekstpodstawowy">
    <w:name w:val="Body Text"/>
    <w:basedOn w:val="Normalny"/>
    <w:link w:val="TekstpodstawowyZnak"/>
    <w:unhideWhenUsed/>
    <w:qFormat/>
    <w:rsid w:val="00DA5D47"/>
    <w:pPr>
      <w:spacing w:after="120" w:line="276" w:lineRule="auto"/>
      <w:ind w:left="851"/>
    </w:pPr>
    <w:rPr>
      <w:rFonts w:ascii="Arial" w:eastAsiaTheme="minorHAnsi" w:hAnsi="Arial" w:cs="Arial"/>
      <w:sz w:val="22"/>
      <w:szCs w:val="22"/>
      <w:lang w:eastAsia="en-US"/>
    </w:rPr>
  </w:style>
  <w:style w:type="character" w:customStyle="1" w:styleId="TekstpodstawowyZnak">
    <w:name w:val="Tekst podstawowy Znak"/>
    <w:basedOn w:val="Domylnaczcionkaakapitu"/>
    <w:link w:val="Tekstpodstawowy"/>
    <w:qFormat/>
    <w:rsid w:val="00DA5D47"/>
    <w:rPr>
      <w:rFonts w:ascii="Arial" w:hAnsi="Arial" w:cs="Arial"/>
    </w:rPr>
  </w:style>
  <w:style w:type="paragraph" w:styleId="Tekstpodstawowy2">
    <w:name w:val="Body Text 2"/>
    <w:basedOn w:val="Normalny"/>
    <w:link w:val="Tekstpodstawowy2Znak"/>
    <w:unhideWhenUsed/>
    <w:qFormat/>
    <w:rsid w:val="00DA5D47"/>
    <w:pPr>
      <w:spacing w:after="120" w:line="480" w:lineRule="auto"/>
      <w:jc w:val="both"/>
    </w:pPr>
    <w:rPr>
      <w:rFonts w:ascii="Arial" w:hAnsi="Arial" w:cs="Arial"/>
      <w:sz w:val="22"/>
      <w:szCs w:val="22"/>
      <w:lang w:eastAsia="zh-CN"/>
    </w:rPr>
  </w:style>
  <w:style w:type="character" w:customStyle="1" w:styleId="Tekstpodstawowy2Znak">
    <w:name w:val="Tekst podstawowy 2 Znak"/>
    <w:basedOn w:val="Domylnaczcionkaakapitu"/>
    <w:link w:val="Tekstpodstawowy2"/>
    <w:qFormat/>
    <w:rsid w:val="00DA5D47"/>
    <w:rPr>
      <w:rFonts w:ascii="Arial" w:eastAsia="Times New Roman" w:hAnsi="Arial" w:cs="Arial"/>
      <w:lang w:eastAsia="zh-CN"/>
    </w:rPr>
  </w:style>
  <w:style w:type="paragraph" w:styleId="Tekstpodstawowy3">
    <w:name w:val="Body Text 3"/>
    <w:basedOn w:val="Normalny"/>
    <w:link w:val="Tekstpodstawowy3Znak"/>
    <w:uiPriority w:val="99"/>
    <w:unhideWhenUsed/>
    <w:qFormat/>
    <w:rsid w:val="00DA5D47"/>
    <w:pPr>
      <w:spacing w:after="120"/>
      <w:jc w:val="both"/>
    </w:pPr>
    <w:rPr>
      <w:rFonts w:ascii="Arial" w:hAnsi="Arial" w:cs="Arial"/>
      <w:sz w:val="16"/>
      <w:szCs w:val="16"/>
      <w:lang w:eastAsia="zh-CN"/>
    </w:rPr>
  </w:style>
  <w:style w:type="character" w:customStyle="1" w:styleId="Tekstpodstawowy3Znak">
    <w:name w:val="Tekst podstawowy 3 Znak"/>
    <w:basedOn w:val="Domylnaczcionkaakapitu"/>
    <w:link w:val="Tekstpodstawowy3"/>
    <w:uiPriority w:val="99"/>
    <w:qFormat/>
    <w:rsid w:val="00DA5D47"/>
    <w:rPr>
      <w:rFonts w:ascii="Arial" w:eastAsia="Times New Roman" w:hAnsi="Arial" w:cs="Arial"/>
      <w:sz w:val="16"/>
      <w:szCs w:val="16"/>
      <w:lang w:eastAsia="zh-CN"/>
    </w:rPr>
  </w:style>
  <w:style w:type="paragraph" w:styleId="Tekstpodstawowywcity">
    <w:name w:val="Body Text Indent"/>
    <w:basedOn w:val="Normalny"/>
    <w:link w:val="TekstpodstawowywcityZnak"/>
    <w:qFormat/>
    <w:rsid w:val="00DA5D47"/>
    <w:pPr>
      <w:ind w:left="708"/>
      <w:jc w:val="both"/>
    </w:pPr>
    <w:rPr>
      <w:szCs w:val="20"/>
    </w:rPr>
  </w:style>
  <w:style w:type="character" w:customStyle="1" w:styleId="TekstpodstawowywcityZnak">
    <w:name w:val="Tekst podstawowy wcięty Znak"/>
    <w:basedOn w:val="Domylnaczcionkaakapitu"/>
    <w:link w:val="Tekstpodstawowywcity"/>
    <w:qFormat/>
    <w:rsid w:val="00DA5D47"/>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nhideWhenUsed/>
    <w:qFormat/>
    <w:rsid w:val="00DA5D47"/>
    <w:pPr>
      <w:spacing w:after="120" w:line="480" w:lineRule="auto"/>
      <w:ind w:left="283"/>
      <w:jc w:val="both"/>
    </w:pPr>
    <w:rPr>
      <w:rFonts w:ascii="Arial" w:hAnsi="Arial" w:cs="Arial"/>
      <w:sz w:val="22"/>
      <w:szCs w:val="22"/>
      <w:lang w:eastAsia="zh-CN"/>
    </w:rPr>
  </w:style>
  <w:style w:type="character" w:customStyle="1" w:styleId="Tekstpodstawowywcity2Znak">
    <w:name w:val="Tekst podstawowy wcięty 2 Znak"/>
    <w:basedOn w:val="Domylnaczcionkaakapitu"/>
    <w:link w:val="Tekstpodstawowywcity2"/>
    <w:qFormat/>
    <w:rsid w:val="00DA5D47"/>
    <w:rPr>
      <w:rFonts w:ascii="Arial" w:eastAsia="Times New Roman" w:hAnsi="Arial" w:cs="Arial"/>
      <w:lang w:eastAsia="zh-CN"/>
    </w:rPr>
  </w:style>
  <w:style w:type="paragraph" w:styleId="Tekstpodstawowywcity3">
    <w:name w:val="Body Text Indent 3"/>
    <w:basedOn w:val="Normalny"/>
    <w:link w:val="Tekstpodstawowywcity3Znak"/>
    <w:unhideWhenUsed/>
    <w:qFormat/>
    <w:rsid w:val="00DA5D47"/>
    <w:pPr>
      <w:spacing w:after="120" w:line="276" w:lineRule="auto"/>
      <w:ind w:left="283"/>
    </w:pPr>
    <w:rPr>
      <w:rFonts w:ascii="Arial" w:eastAsiaTheme="minorHAnsi" w:hAnsi="Arial" w:cs="Arial"/>
      <w:sz w:val="16"/>
      <w:szCs w:val="16"/>
      <w:lang w:eastAsia="en-US"/>
    </w:rPr>
  </w:style>
  <w:style w:type="character" w:customStyle="1" w:styleId="Tekstpodstawowywcity3Znak">
    <w:name w:val="Tekst podstawowy wcięty 3 Znak"/>
    <w:basedOn w:val="Domylnaczcionkaakapitu"/>
    <w:link w:val="Tekstpodstawowywcity3"/>
    <w:qFormat/>
    <w:rsid w:val="00DA5D47"/>
    <w:rPr>
      <w:rFonts w:ascii="Arial" w:hAnsi="Arial" w:cs="Arial"/>
      <w:sz w:val="16"/>
      <w:szCs w:val="16"/>
    </w:rPr>
  </w:style>
  <w:style w:type="paragraph" w:styleId="Legenda">
    <w:name w:val="caption"/>
    <w:basedOn w:val="Normalny"/>
    <w:next w:val="Normalny"/>
    <w:qFormat/>
    <w:rsid w:val="00DA5D47"/>
    <w:pPr>
      <w:jc w:val="center"/>
    </w:pPr>
    <w:rPr>
      <w:b/>
      <w:bCs/>
      <w:szCs w:val="20"/>
    </w:rPr>
  </w:style>
  <w:style w:type="paragraph" w:styleId="Tekstkomentarza">
    <w:name w:val="annotation text"/>
    <w:basedOn w:val="Normalny"/>
    <w:link w:val="TekstkomentarzaZnak"/>
    <w:uiPriority w:val="99"/>
    <w:semiHidden/>
    <w:unhideWhenUsed/>
    <w:qFormat/>
    <w:rsid w:val="00DA5D47"/>
    <w:pPr>
      <w:ind w:left="851"/>
    </w:pPr>
    <w:rPr>
      <w:rFonts w:ascii="Arial" w:eastAsiaTheme="minorHAnsi" w:hAnsi="Arial" w:cs="Arial"/>
      <w:sz w:val="20"/>
      <w:szCs w:val="20"/>
      <w:lang w:eastAsia="en-US"/>
    </w:rPr>
  </w:style>
  <w:style w:type="character" w:customStyle="1" w:styleId="TekstkomentarzaZnak">
    <w:name w:val="Tekst komentarza Znak"/>
    <w:basedOn w:val="Domylnaczcionkaakapitu"/>
    <w:link w:val="Tekstkomentarza"/>
    <w:uiPriority w:val="99"/>
    <w:semiHidden/>
    <w:rsid w:val="00DA5D47"/>
    <w:rPr>
      <w:rFonts w:ascii="Arial" w:hAnsi="Arial" w:cs="Arial"/>
      <w:sz w:val="20"/>
      <w:szCs w:val="20"/>
    </w:rPr>
  </w:style>
  <w:style w:type="character" w:styleId="Odwoanieprzypisukocowego">
    <w:name w:val="endnote reference"/>
    <w:basedOn w:val="Domylnaczcionkaakapitu"/>
    <w:uiPriority w:val="99"/>
    <w:semiHidden/>
    <w:unhideWhenUsed/>
    <w:qFormat/>
    <w:rsid w:val="00DA5D47"/>
    <w:rPr>
      <w:vertAlign w:val="superscript"/>
    </w:rPr>
  </w:style>
  <w:style w:type="paragraph" w:styleId="Tekstprzypisukocowego">
    <w:name w:val="endnote text"/>
    <w:basedOn w:val="Normalny"/>
    <w:link w:val="TekstprzypisukocowegoZnak"/>
    <w:uiPriority w:val="99"/>
    <w:semiHidden/>
    <w:unhideWhenUsed/>
    <w:qFormat/>
    <w:rsid w:val="00DA5D47"/>
    <w:pPr>
      <w:ind w:left="851"/>
    </w:pPr>
    <w:rPr>
      <w:rFonts w:ascii="Arial" w:eastAsiaTheme="minorHAnsi" w:hAnsi="Arial" w:cs="Arial"/>
      <w:sz w:val="20"/>
      <w:szCs w:val="20"/>
      <w:lang w:eastAsia="en-US"/>
    </w:rPr>
  </w:style>
  <w:style w:type="character" w:customStyle="1" w:styleId="TekstprzypisukocowegoZnak">
    <w:name w:val="Tekst przypisu końcowego Znak"/>
    <w:basedOn w:val="Domylnaczcionkaakapitu"/>
    <w:link w:val="Tekstprzypisukocowego"/>
    <w:uiPriority w:val="99"/>
    <w:semiHidden/>
    <w:qFormat/>
    <w:rsid w:val="00DA5D47"/>
    <w:rPr>
      <w:rFonts w:ascii="Arial" w:hAnsi="Arial" w:cs="Arial"/>
      <w:sz w:val="20"/>
      <w:szCs w:val="20"/>
    </w:rPr>
  </w:style>
  <w:style w:type="character" w:styleId="UyteHipercze">
    <w:name w:val="FollowedHyperlink"/>
    <w:basedOn w:val="Domylnaczcionkaakapitu"/>
    <w:unhideWhenUsed/>
    <w:qFormat/>
    <w:rsid w:val="00DA5D47"/>
    <w:rPr>
      <w:color w:val="800080" w:themeColor="followedHyperlink"/>
      <w:u w:val="single"/>
    </w:rPr>
  </w:style>
  <w:style w:type="paragraph" w:styleId="Stopka">
    <w:name w:val="footer"/>
    <w:basedOn w:val="Normalny"/>
    <w:link w:val="StopkaZnak"/>
    <w:uiPriority w:val="99"/>
    <w:qFormat/>
    <w:rsid w:val="00DA5D47"/>
    <w:pPr>
      <w:tabs>
        <w:tab w:val="center" w:pos="4536"/>
        <w:tab w:val="right" w:pos="9072"/>
      </w:tabs>
    </w:pPr>
    <w:rPr>
      <w:sz w:val="20"/>
      <w:szCs w:val="20"/>
    </w:rPr>
  </w:style>
  <w:style w:type="character" w:customStyle="1" w:styleId="StopkaZnak">
    <w:name w:val="Stopka Znak"/>
    <w:basedOn w:val="Domylnaczcionkaakapitu"/>
    <w:link w:val="Stopka"/>
    <w:uiPriority w:val="99"/>
    <w:qFormat/>
    <w:rsid w:val="00DA5D47"/>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qFormat/>
    <w:rsid w:val="00DA5D47"/>
    <w:rPr>
      <w:vertAlign w:val="superscript"/>
    </w:rPr>
  </w:style>
  <w:style w:type="paragraph" w:styleId="Tekstprzypisudolnego">
    <w:name w:val="footnote text"/>
    <w:basedOn w:val="Normalny"/>
    <w:link w:val="TekstprzypisudolnegoZnak"/>
    <w:uiPriority w:val="99"/>
    <w:semiHidden/>
    <w:unhideWhenUsed/>
    <w:qFormat/>
    <w:rsid w:val="00DA5D47"/>
    <w:pPr>
      <w:ind w:left="851"/>
    </w:pPr>
    <w:rPr>
      <w:rFonts w:ascii="Arial" w:eastAsiaTheme="minorHAnsi" w:hAnsi="Arial" w:cs="Arial"/>
      <w:sz w:val="20"/>
      <w:szCs w:val="20"/>
      <w:lang w:eastAsia="en-US"/>
    </w:rPr>
  </w:style>
  <w:style w:type="character" w:customStyle="1" w:styleId="TekstprzypisudolnegoZnak">
    <w:name w:val="Tekst przypisu dolnego Znak"/>
    <w:basedOn w:val="Domylnaczcionkaakapitu"/>
    <w:link w:val="Tekstprzypisudolnego"/>
    <w:uiPriority w:val="99"/>
    <w:semiHidden/>
    <w:qFormat/>
    <w:rsid w:val="00DA5D47"/>
    <w:rPr>
      <w:rFonts w:ascii="Arial" w:hAnsi="Arial" w:cs="Arial"/>
      <w:sz w:val="20"/>
      <w:szCs w:val="20"/>
    </w:rPr>
  </w:style>
  <w:style w:type="paragraph" w:styleId="Nagwek">
    <w:name w:val="header"/>
    <w:basedOn w:val="Normalny"/>
    <w:link w:val="NagwekZnak"/>
    <w:uiPriority w:val="99"/>
    <w:unhideWhenUsed/>
    <w:qFormat/>
    <w:rsid w:val="00DA5D47"/>
    <w:pPr>
      <w:tabs>
        <w:tab w:val="center" w:pos="4536"/>
        <w:tab w:val="right" w:pos="9072"/>
      </w:tabs>
    </w:pPr>
  </w:style>
  <w:style w:type="character" w:customStyle="1" w:styleId="NagwekZnak">
    <w:name w:val="Nagłówek Znak"/>
    <w:basedOn w:val="Domylnaczcionkaakapitu"/>
    <w:link w:val="Nagwek"/>
    <w:uiPriority w:val="99"/>
    <w:qFormat/>
    <w:rsid w:val="00DA5D47"/>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qFormat/>
    <w:rsid w:val="00DA5D47"/>
    <w:rPr>
      <w:color w:val="0000FF" w:themeColor="hyperlink"/>
      <w:u w:val="single"/>
    </w:rPr>
  </w:style>
  <w:style w:type="paragraph" w:styleId="Indeks1">
    <w:name w:val="index 1"/>
    <w:basedOn w:val="Normalny"/>
    <w:next w:val="Normalny"/>
    <w:semiHidden/>
    <w:qFormat/>
    <w:rsid w:val="00DA5D47"/>
    <w:pPr>
      <w:suppressAutoHyphens/>
      <w:jc w:val="both"/>
    </w:pPr>
    <w:rPr>
      <w:rFonts w:ascii="Arial" w:hAnsi="Arial" w:cs="Arial"/>
    </w:rPr>
  </w:style>
  <w:style w:type="paragraph" w:styleId="Lista">
    <w:name w:val="List"/>
    <w:basedOn w:val="Normalny"/>
    <w:qFormat/>
    <w:rsid w:val="00DA5D47"/>
    <w:pPr>
      <w:widowControl w:val="0"/>
      <w:autoSpaceDE w:val="0"/>
      <w:autoSpaceDN w:val="0"/>
      <w:adjustRightInd w:val="0"/>
      <w:ind w:left="283" w:hanging="283"/>
    </w:pPr>
    <w:rPr>
      <w:rFonts w:ascii="Arial" w:hAnsi="Arial" w:cs="Arial"/>
      <w:sz w:val="20"/>
      <w:szCs w:val="20"/>
    </w:rPr>
  </w:style>
  <w:style w:type="paragraph" w:styleId="Listapunktowana">
    <w:name w:val="List Bullet"/>
    <w:basedOn w:val="Normalny"/>
    <w:qFormat/>
    <w:rsid w:val="00DA5D47"/>
    <w:pPr>
      <w:widowControl w:val="0"/>
      <w:numPr>
        <w:numId w:val="2"/>
      </w:numPr>
      <w:autoSpaceDE w:val="0"/>
      <w:autoSpaceDN w:val="0"/>
      <w:adjustRightInd w:val="0"/>
    </w:pPr>
    <w:rPr>
      <w:rFonts w:ascii="Arial" w:hAnsi="Arial" w:cs="Arial"/>
      <w:sz w:val="20"/>
      <w:szCs w:val="20"/>
    </w:rPr>
  </w:style>
  <w:style w:type="paragraph" w:styleId="Listapunktowana2">
    <w:name w:val="List Bullet 2"/>
    <w:basedOn w:val="Normalny"/>
    <w:qFormat/>
    <w:rsid w:val="00DA5D47"/>
    <w:pPr>
      <w:ind w:left="720" w:hanging="360"/>
    </w:pPr>
  </w:style>
  <w:style w:type="paragraph" w:styleId="Listanumerowana">
    <w:name w:val="List Number"/>
    <w:basedOn w:val="Normalny"/>
    <w:qFormat/>
    <w:rsid w:val="00DA5D47"/>
    <w:pPr>
      <w:numPr>
        <w:numId w:val="3"/>
      </w:numPr>
      <w:tabs>
        <w:tab w:val="clear" w:pos="720"/>
        <w:tab w:val="left" w:pos="927"/>
      </w:tabs>
      <w:suppressAutoHyphens/>
      <w:spacing w:after="60"/>
      <w:ind w:left="927"/>
    </w:pPr>
    <w:rPr>
      <w:szCs w:val="20"/>
    </w:rPr>
  </w:style>
  <w:style w:type="paragraph" w:styleId="NormalnyWeb">
    <w:name w:val="Normal (Web)"/>
    <w:basedOn w:val="Normalny"/>
    <w:unhideWhenUsed/>
    <w:qFormat/>
    <w:rsid w:val="00DA5D47"/>
    <w:pPr>
      <w:spacing w:before="100" w:beforeAutospacing="1" w:after="100" w:afterAutospacing="1"/>
    </w:pPr>
  </w:style>
  <w:style w:type="paragraph" w:styleId="Wcicienormalne">
    <w:name w:val="Normal Indent"/>
    <w:basedOn w:val="Normalny"/>
    <w:qFormat/>
    <w:rsid w:val="00DA5D47"/>
    <w:pPr>
      <w:autoSpaceDE w:val="0"/>
      <w:autoSpaceDN w:val="0"/>
      <w:ind w:left="708"/>
    </w:pPr>
    <w:rPr>
      <w:rFonts w:ascii="Arial" w:hAnsi="Arial" w:cs="Arial"/>
      <w:sz w:val="20"/>
      <w:szCs w:val="22"/>
      <w:lang w:eastAsia="en-US"/>
    </w:rPr>
  </w:style>
  <w:style w:type="character" w:styleId="Numerstrony">
    <w:name w:val="page number"/>
    <w:basedOn w:val="Domylnaczcionkaakapitu"/>
    <w:qFormat/>
    <w:rsid w:val="00DA5D47"/>
  </w:style>
  <w:style w:type="paragraph" w:styleId="Zwykytekst">
    <w:name w:val="Plain Text"/>
    <w:basedOn w:val="Normalny"/>
    <w:link w:val="ZwykytekstZnak"/>
    <w:unhideWhenUsed/>
    <w:qFormat/>
    <w:rsid w:val="00DA5D47"/>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qFormat/>
    <w:rsid w:val="00DA5D47"/>
    <w:rPr>
      <w:rFonts w:ascii="Calibri" w:hAnsi="Calibri"/>
      <w:szCs w:val="21"/>
    </w:rPr>
  </w:style>
  <w:style w:type="character" w:styleId="Pogrubienie">
    <w:name w:val="Strong"/>
    <w:qFormat/>
    <w:rsid w:val="00DA5D47"/>
    <w:rPr>
      <w:b/>
      <w:bCs/>
    </w:rPr>
  </w:style>
  <w:style w:type="table" w:styleId="Tabela-Siatka">
    <w:name w:val="Table Grid"/>
    <w:basedOn w:val="Standardowy"/>
    <w:uiPriority w:val="59"/>
    <w:qFormat/>
    <w:rsid w:val="00DA5D47"/>
    <w:pPr>
      <w:overflowPunct w:val="0"/>
      <w:autoSpaceDE w:val="0"/>
      <w:autoSpaceDN w:val="0"/>
      <w:adjustRightInd w:val="0"/>
      <w:spacing w:before="0"/>
      <w:ind w:left="0"/>
      <w:jc w:val="both"/>
      <w:textAlignment w:val="baseline"/>
    </w:pPr>
    <w:rPr>
      <w:rFonts w:ascii="Times New Roman" w:eastAsia="Times New Roman" w:hAnsi="Times New Roman" w:cs="Times New Roman"/>
      <w:sz w:val="20"/>
      <w:szCs w:val="20"/>
      <w:lang w:val="en-US"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ilustracji">
    <w:name w:val="table of figures"/>
    <w:basedOn w:val="Normalny"/>
    <w:next w:val="Normalny"/>
    <w:qFormat/>
    <w:rsid w:val="00DA5D47"/>
    <w:pPr>
      <w:widowControl w:val="0"/>
      <w:autoSpaceDE w:val="0"/>
      <w:autoSpaceDN w:val="0"/>
      <w:adjustRightInd w:val="0"/>
      <w:ind w:left="400" w:hanging="400"/>
    </w:pPr>
    <w:rPr>
      <w:rFonts w:ascii="Arial" w:hAnsi="Arial" w:cs="Arial"/>
      <w:sz w:val="20"/>
      <w:szCs w:val="20"/>
    </w:rPr>
  </w:style>
  <w:style w:type="paragraph" w:styleId="Tytu">
    <w:name w:val="Title"/>
    <w:basedOn w:val="Normalny"/>
    <w:next w:val="Normalny"/>
    <w:link w:val="TytuZnak"/>
    <w:qFormat/>
    <w:rsid w:val="00DA5D47"/>
    <w:pPr>
      <w:spacing w:before="240" w:after="60" w:line="259" w:lineRule="auto"/>
      <w:jc w:val="center"/>
      <w:outlineLvl w:val="0"/>
    </w:pPr>
    <w:rPr>
      <w:rFonts w:ascii="Calibri Light" w:hAnsi="Calibri Light"/>
      <w:b/>
      <w:bCs/>
      <w:kern w:val="28"/>
      <w:sz w:val="32"/>
      <w:szCs w:val="32"/>
      <w:lang w:eastAsia="en-US"/>
    </w:rPr>
  </w:style>
  <w:style w:type="character" w:customStyle="1" w:styleId="TytuZnak">
    <w:name w:val="Tytuł Znak"/>
    <w:basedOn w:val="Domylnaczcionkaakapitu"/>
    <w:link w:val="Tytu"/>
    <w:qFormat/>
    <w:rsid w:val="00DA5D47"/>
    <w:rPr>
      <w:rFonts w:ascii="Calibri Light" w:eastAsia="Times New Roman" w:hAnsi="Calibri Light" w:cs="Times New Roman"/>
      <w:b/>
      <w:bCs/>
      <w:kern w:val="28"/>
      <w:sz w:val="32"/>
      <w:szCs w:val="32"/>
    </w:rPr>
  </w:style>
  <w:style w:type="paragraph" w:styleId="Spistreci1">
    <w:name w:val="toc 1"/>
    <w:basedOn w:val="Normalny"/>
    <w:next w:val="Normalny"/>
    <w:uiPriority w:val="39"/>
    <w:unhideWhenUsed/>
    <w:qFormat/>
    <w:rsid w:val="00DA5D47"/>
    <w:pPr>
      <w:spacing w:before="120" w:after="120" w:line="276" w:lineRule="auto"/>
    </w:pPr>
    <w:rPr>
      <w:rFonts w:asciiTheme="minorHAnsi" w:eastAsiaTheme="minorHAnsi" w:hAnsiTheme="minorHAnsi" w:cstheme="minorHAnsi"/>
      <w:b/>
      <w:bCs/>
      <w:caps/>
      <w:sz w:val="20"/>
      <w:szCs w:val="20"/>
      <w:lang w:eastAsia="en-US"/>
    </w:rPr>
  </w:style>
  <w:style w:type="paragraph" w:styleId="Spistreci2">
    <w:name w:val="toc 2"/>
    <w:basedOn w:val="Normalny"/>
    <w:next w:val="Normalny"/>
    <w:uiPriority w:val="39"/>
    <w:unhideWhenUsed/>
    <w:qFormat/>
    <w:rsid w:val="00DA5D47"/>
    <w:pPr>
      <w:spacing w:line="276" w:lineRule="auto"/>
      <w:ind w:left="220"/>
    </w:pPr>
    <w:rPr>
      <w:rFonts w:asciiTheme="minorHAnsi" w:eastAsiaTheme="minorHAnsi" w:hAnsiTheme="minorHAnsi" w:cstheme="minorHAnsi"/>
      <w:smallCaps/>
      <w:sz w:val="20"/>
      <w:szCs w:val="20"/>
      <w:lang w:eastAsia="en-US"/>
    </w:rPr>
  </w:style>
  <w:style w:type="paragraph" w:styleId="Spistreci3">
    <w:name w:val="toc 3"/>
    <w:basedOn w:val="Normalny"/>
    <w:next w:val="Normalny"/>
    <w:uiPriority w:val="39"/>
    <w:unhideWhenUsed/>
    <w:qFormat/>
    <w:rsid w:val="00DA5D47"/>
    <w:pPr>
      <w:spacing w:line="276" w:lineRule="auto"/>
      <w:ind w:left="440"/>
    </w:pPr>
    <w:rPr>
      <w:rFonts w:asciiTheme="minorHAnsi" w:eastAsiaTheme="minorHAnsi" w:hAnsiTheme="minorHAnsi" w:cstheme="minorHAnsi"/>
      <w:i/>
      <w:iCs/>
      <w:sz w:val="20"/>
      <w:szCs w:val="20"/>
      <w:lang w:eastAsia="en-US"/>
    </w:rPr>
  </w:style>
  <w:style w:type="paragraph" w:styleId="Spistreci4">
    <w:name w:val="toc 4"/>
    <w:basedOn w:val="Normalny"/>
    <w:next w:val="Normalny"/>
    <w:uiPriority w:val="39"/>
    <w:unhideWhenUsed/>
    <w:qFormat/>
    <w:rsid w:val="00DA5D47"/>
    <w:pPr>
      <w:spacing w:line="276" w:lineRule="auto"/>
      <w:ind w:left="660"/>
    </w:pPr>
    <w:rPr>
      <w:rFonts w:asciiTheme="minorHAnsi" w:eastAsiaTheme="minorHAnsi" w:hAnsiTheme="minorHAnsi" w:cstheme="minorHAnsi"/>
      <w:sz w:val="18"/>
      <w:szCs w:val="18"/>
      <w:lang w:eastAsia="en-US"/>
    </w:rPr>
  </w:style>
  <w:style w:type="paragraph" w:styleId="Spistreci5">
    <w:name w:val="toc 5"/>
    <w:basedOn w:val="Normalny"/>
    <w:next w:val="Normalny"/>
    <w:uiPriority w:val="39"/>
    <w:unhideWhenUsed/>
    <w:qFormat/>
    <w:rsid w:val="00DA5D47"/>
    <w:pPr>
      <w:spacing w:line="276" w:lineRule="auto"/>
      <w:ind w:left="880"/>
    </w:pPr>
    <w:rPr>
      <w:rFonts w:asciiTheme="minorHAnsi" w:eastAsiaTheme="minorHAnsi" w:hAnsiTheme="minorHAnsi" w:cstheme="minorHAnsi"/>
      <w:sz w:val="18"/>
      <w:szCs w:val="18"/>
      <w:lang w:eastAsia="en-US"/>
    </w:rPr>
  </w:style>
  <w:style w:type="paragraph" w:styleId="Spistreci6">
    <w:name w:val="toc 6"/>
    <w:basedOn w:val="Normalny"/>
    <w:next w:val="Normalny"/>
    <w:uiPriority w:val="39"/>
    <w:unhideWhenUsed/>
    <w:qFormat/>
    <w:rsid w:val="00DA5D47"/>
    <w:pPr>
      <w:spacing w:line="276" w:lineRule="auto"/>
      <w:ind w:left="1100"/>
    </w:pPr>
    <w:rPr>
      <w:rFonts w:asciiTheme="minorHAnsi" w:eastAsiaTheme="minorHAnsi" w:hAnsiTheme="minorHAnsi" w:cstheme="minorHAnsi"/>
      <w:sz w:val="18"/>
      <w:szCs w:val="18"/>
      <w:lang w:eastAsia="en-US"/>
    </w:rPr>
  </w:style>
  <w:style w:type="paragraph" w:styleId="Spistreci7">
    <w:name w:val="toc 7"/>
    <w:basedOn w:val="Normalny"/>
    <w:next w:val="Normalny"/>
    <w:uiPriority w:val="39"/>
    <w:unhideWhenUsed/>
    <w:qFormat/>
    <w:rsid w:val="00DA5D47"/>
    <w:pPr>
      <w:spacing w:line="276" w:lineRule="auto"/>
      <w:ind w:left="1320"/>
    </w:pPr>
    <w:rPr>
      <w:rFonts w:asciiTheme="minorHAnsi" w:eastAsiaTheme="minorHAnsi" w:hAnsiTheme="minorHAnsi" w:cstheme="minorHAnsi"/>
      <w:sz w:val="18"/>
      <w:szCs w:val="18"/>
      <w:lang w:eastAsia="en-US"/>
    </w:rPr>
  </w:style>
  <w:style w:type="paragraph" w:styleId="Spistreci8">
    <w:name w:val="toc 8"/>
    <w:basedOn w:val="Normalny"/>
    <w:next w:val="Normalny"/>
    <w:uiPriority w:val="39"/>
    <w:unhideWhenUsed/>
    <w:qFormat/>
    <w:rsid w:val="00DA5D47"/>
    <w:pPr>
      <w:spacing w:line="276" w:lineRule="auto"/>
      <w:ind w:left="1540"/>
    </w:pPr>
    <w:rPr>
      <w:rFonts w:asciiTheme="minorHAnsi" w:eastAsiaTheme="minorHAnsi" w:hAnsiTheme="minorHAnsi" w:cstheme="minorHAnsi"/>
      <w:sz w:val="18"/>
      <w:szCs w:val="18"/>
      <w:lang w:eastAsia="en-US"/>
    </w:rPr>
  </w:style>
  <w:style w:type="paragraph" w:styleId="Spistreci9">
    <w:name w:val="toc 9"/>
    <w:basedOn w:val="Normalny"/>
    <w:next w:val="Normalny"/>
    <w:uiPriority w:val="39"/>
    <w:unhideWhenUsed/>
    <w:qFormat/>
    <w:rsid w:val="00DA5D47"/>
    <w:pPr>
      <w:spacing w:line="276" w:lineRule="auto"/>
      <w:ind w:left="1760"/>
    </w:pPr>
    <w:rPr>
      <w:rFonts w:asciiTheme="minorHAnsi" w:eastAsiaTheme="minorHAnsi" w:hAnsiTheme="minorHAnsi" w:cstheme="minorHAnsi"/>
      <w:sz w:val="18"/>
      <w:szCs w:val="18"/>
      <w:lang w:eastAsia="en-US"/>
    </w:rPr>
  </w:style>
  <w:style w:type="paragraph" w:styleId="Akapitzlist">
    <w:name w:val="List Paragraph"/>
    <w:basedOn w:val="Normalny"/>
    <w:link w:val="AkapitzlistZnak"/>
    <w:uiPriority w:val="99"/>
    <w:qFormat/>
    <w:rsid w:val="00DA5D47"/>
    <w:pPr>
      <w:spacing w:line="276" w:lineRule="auto"/>
      <w:ind w:left="720"/>
      <w:contextualSpacing/>
    </w:pPr>
    <w:rPr>
      <w:rFonts w:ascii="Arial" w:eastAsiaTheme="minorHAnsi" w:hAnsi="Arial" w:cs="Arial"/>
      <w:sz w:val="22"/>
      <w:szCs w:val="22"/>
      <w:lang w:eastAsia="en-US"/>
    </w:rPr>
  </w:style>
  <w:style w:type="character" w:customStyle="1" w:styleId="AkapitzlistZnak">
    <w:name w:val="Akapit z listą Znak"/>
    <w:basedOn w:val="Domylnaczcionkaakapitu"/>
    <w:link w:val="Akapitzlist"/>
    <w:uiPriority w:val="99"/>
    <w:qFormat/>
    <w:rsid w:val="00DA5D47"/>
    <w:rPr>
      <w:rFonts w:ascii="Arial" w:hAnsi="Arial" w:cs="Arial"/>
    </w:rPr>
  </w:style>
  <w:style w:type="paragraph" w:customStyle="1" w:styleId="1Nagwek">
    <w:name w:val="1 Nagłówek"/>
    <w:basedOn w:val="Akapitzlist"/>
    <w:link w:val="1NagwekZnak"/>
    <w:qFormat/>
    <w:rsid w:val="00DA5D47"/>
    <w:pPr>
      <w:spacing w:after="240"/>
      <w:ind w:left="0"/>
    </w:pPr>
    <w:rPr>
      <w:b/>
      <w:sz w:val="28"/>
      <w:szCs w:val="28"/>
    </w:rPr>
  </w:style>
  <w:style w:type="character" w:customStyle="1" w:styleId="1NagwekZnak">
    <w:name w:val="1 Nagłówek Znak"/>
    <w:basedOn w:val="AkapitzlistZnak"/>
    <w:link w:val="1Nagwek"/>
    <w:qFormat/>
    <w:rsid w:val="00DA5D47"/>
    <w:rPr>
      <w:rFonts w:ascii="Arial" w:hAnsi="Arial" w:cs="Arial"/>
      <w:b/>
      <w:sz w:val="28"/>
      <w:szCs w:val="28"/>
    </w:rPr>
  </w:style>
  <w:style w:type="paragraph" w:customStyle="1" w:styleId="2Nagwek">
    <w:name w:val="2 Nagłówek"/>
    <w:basedOn w:val="Akapitzlist"/>
    <w:link w:val="2NagwekZnak"/>
    <w:qFormat/>
    <w:rsid w:val="00DA5D47"/>
    <w:pPr>
      <w:spacing w:before="120" w:after="120"/>
      <w:ind w:left="0"/>
    </w:pPr>
  </w:style>
  <w:style w:type="character" w:customStyle="1" w:styleId="2NagwekZnak">
    <w:name w:val="2 Nagłówek Znak"/>
    <w:basedOn w:val="AkapitzlistZnak"/>
    <w:link w:val="2Nagwek"/>
    <w:qFormat/>
    <w:rsid w:val="00DA5D47"/>
    <w:rPr>
      <w:rFonts w:ascii="Arial" w:hAnsi="Arial" w:cs="Arial"/>
    </w:rPr>
  </w:style>
  <w:style w:type="paragraph" w:customStyle="1" w:styleId="3Nagwek">
    <w:name w:val="3 Nagłówek"/>
    <w:basedOn w:val="2Nagwek"/>
    <w:link w:val="3NagwekZnak"/>
    <w:qFormat/>
    <w:rsid w:val="00DA5D47"/>
    <w:pPr>
      <w:spacing w:before="240" w:after="240"/>
      <w:ind w:left="1418" w:hanging="698"/>
    </w:pPr>
  </w:style>
  <w:style w:type="character" w:customStyle="1" w:styleId="3NagwekZnak">
    <w:name w:val="3 Nagłówek Znak"/>
    <w:basedOn w:val="2NagwekZnak"/>
    <w:link w:val="3Nagwek"/>
    <w:qFormat/>
    <w:rsid w:val="00DA5D47"/>
    <w:rPr>
      <w:rFonts w:ascii="Arial" w:hAnsi="Arial" w:cs="Arial"/>
    </w:rPr>
  </w:style>
  <w:style w:type="paragraph" w:customStyle="1" w:styleId="Nagwekspisutreci1">
    <w:name w:val="Nagłówek spisu treści1"/>
    <w:basedOn w:val="Nagwek1"/>
    <w:next w:val="Normalny"/>
    <w:uiPriority w:val="39"/>
    <w:unhideWhenUsed/>
    <w:qFormat/>
    <w:rsid w:val="00DA5D47"/>
    <w:pPr>
      <w:ind w:left="0"/>
      <w:outlineLvl w:val="9"/>
    </w:pPr>
    <w:rPr>
      <w:lang w:eastAsia="pl-PL"/>
    </w:rPr>
  </w:style>
  <w:style w:type="paragraph" w:customStyle="1" w:styleId="Tabele">
    <w:name w:val="Tabele"/>
    <w:basedOn w:val="3Nagwek"/>
    <w:link w:val="TabeleZnak"/>
    <w:qFormat/>
    <w:rsid w:val="00DA5D47"/>
    <w:pPr>
      <w:spacing w:before="0"/>
      <w:jc w:val="center"/>
    </w:pPr>
    <w:rPr>
      <w:b/>
      <w:color w:val="1F497D" w:themeColor="text2"/>
    </w:rPr>
  </w:style>
  <w:style w:type="character" w:customStyle="1" w:styleId="TabeleZnak">
    <w:name w:val="Tabele Znak"/>
    <w:basedOn w:val="3NagwekZnak"/>
    <w:link w:val="Tabele"/>
    <w:qFormat/>
    <w:rsid w:val="00DA5D47"/>
    <w:rPr>
      <w:rFonts w:ascii="Arial" w:hAnsi="Arial" w:cs="Arial"/>
      <w:b/>
      <w:color w:val="1F497D" w:themeColor="text2"/>
    </w:rPr>
  </w:style>
  <w:style w:type="paragraph" w:customStyle="1" w:styleId="Zalaczniki">
    <w:name w:val="Zalaczniki"/>
    <w:basedOn w:val="Normalny"/>
    <w:link w:val="ZalacznikiZnak"/>
    <w:qFormat/>
    <w:rsid w:val="00DA5D47"/>
    <w:pPr>
      <w:numPr>
        <w:numId w:val="4"/>
      </w:numPr>
      <w:spacing w:line="276" w:lineRule="auto"/>
      <w:jc w:val="center"/>
    </w:pPr>
    <w:rPr>
      <w:rFonts w:ascii="Arial" w:eastAsiaTheme="minorHAnsi" w:hAnsi="Arial" w:cs="Arial"/>
      <w:sz w:val="32"/>
      <w:szCs w:val="32"/>
      <w:lang w:eastAsia="en-US"/>
    </w:rPr>
  </w:style>
  <w:style w:type="character" w:customStyle="1" w:styleId="ZalacznikiZnak">
    <w:name w:val="Zalaczniki Znak"/>
    <w:basedOn w:val="Domylnaczcionkaakapitu"/>
    <w:link w:val="Zalaczniki"/>
    <w:qFormat/>
    <w:rsid w:val="00DA5D47"/>
    <w:rPr>
      <w:rFonts w:ascii="Arial" w:hAnsi="Arial" w:cs="Arial"/>
      <w:sz w:val="32"/>
      <w:szCs w:val="32"/>
    </w:rPr>
  </w:style>
  <w:style w:type="paragraph" w:customStyle="1" w:styleId="Raportmiesieczny">
    <w:name w:val="Raport_miesieczny"/>
    <w:basedOn w:val="Akapitzlist"/>
    <w:link w:val="RaportmiesiecznyZnak"/>
    <w:qFormat/>
    <w:rsid w:val="00DA5D47"/>
    <w:pPr>
      <w:numPr>
        <w:numId w:val="5"/>
      </w:numPr>
    </w:pPr>
    <w:rPr>
      <w:sz w:val="28"/>
      <w:szCs w:val="28"/>
    </w:rPr>
  </w:style>
  <w:style w:type="character" w:customStyle="1" w:styleId="RaportmiesiecznyZnak">
    <w:name w:val="Raport_miesieczny Znak"/>
    <w:basedOn w:val="AkapitzlistZnak"/>
    <w:link w:val="Raportmiesieczny"/>
    <w:qFormat/>
    <w:rsid w:val="00DA5D47"/>
    <w:rPr>
      <w:rFonts w:ascii="Arial" w:hAnsi="Arial" w:cs="Arial"/>
      <w:sz w:val="28"/>
      <w:szCs w:val="28"/>
    </w:rPr>
  </w:style>
  <w:style w:type="paragraph" w:customStyle="1" w:styleId="Wykresy">
    <w:name w:val="Wykresy"/>
    <w:basedOn w:val="Tabele"/>
    <w:link w:val="WykresyZnak"/>
    <w:qFormat/>
    <w:rsid w:val="00DA5D47"/>
  </w:style>
  <w:style w:type="character" w:customStyle="1" w:styleId="WykresyZnak">
    <w:name w:val="Wykresy Znak"/>
    <w:basedOn w:val="TabeleZnak"/>
    <w:link w:val="Wykresy"/>
    <w:qFormat/>
    <w:rsid w:val="00DA5D47"/>
    <w:rPr>
      <w:rFonts w:ascii="Arial" w:hAnsi="Arial" w:cs="Arial"/>
      <w:b/>
      <w:color w:val="1F497D" w:themeColor="text2"/>
    </w:rPr>
  </w:style>
  <w:style w:type="paragraph" w:customStyle="1" w:styleId="Ilustracje">
    <w:name w:val="Ilustracje"/>
    <w:basedOn w:val="Tabele"/>
    <w:link w:val="IlustracjeZnak"/>
    <w:qFormat/>
    <w:rsid w:val="00DA5D47"/>
  </w:style>
  <w:style w:type="character" w:customStyle="1" w:styleId="IlustracjeZnak">
    <w:name w:val="Ilustracje Znak"/>
    <w:basedOn w:val="TabeleZnak"/>
    <w:link w:val="Ilustracje"/>
    <w:qFormat/>
    <w:rsid w:val="00DA5D47"/>
    <w:rPr>
      <w:rFonts w:ascii="Arial" w:hAnsi="Arial" w:cs="Arial"/>
      <w:b/>
      <w:color w:val="1F497D" w:themeColor="text2"/>
    </w:rPr>
  </w:style>
  <w:style w:type="paragraph" w:styleId="Bezodstpw">
    <w:name w:val="No Spacing"/>
    <w:uiPriority w:val="1"/>
    <w:qFormat/>
    <w:rsid w:val="00DA5D47"/>
    <w:pPr>
      <w:spacing w:before="0"/>
      <w:ind w:left="851"/>
    </w:pPr>
    <w:rPr>
      <w:rFonts w:ascii="Arial" w:hAnsi="Arial" w:cs="Arial"/>
    </w:rPr>
  </w:style>
  <w:style w:type="paragraph" w:customStyle="1" w:styleId="rdo">
    <w:name w:val="Źródło"/>
    <w:basedOn w:val="Normalny"/>
    <w:link w:val="rdoZnak"/>
    <w:qFormat/>
    <w:rsid w:val="00DA5D47"/>
    <w:pPr>
      <w:spacing w:line="276" w:lineRule="auto"/>
    </w:pPr>
    <w:rPr>
      <w:rFonts w:ascii="Arial" w:eastAsiaTheme="minorHAnsi" w:hAnsi="Arial" w:cs="Arial"/>
      <w:i/>
      <w:sz w:val="18"/>
      <w:szCs w:val="18"/>
      <w:lang w:eastAsia="en-US"/>
    </w:rPr>
  </w:style>
  <w:style w:type="character" w:customStyle="1" w:styleId="rdoZnak">
    <w:name w:val="Źródło Znak"/>
    <w:basedOn w:val="Domylnaczcionkaakapitu"/>
    <w:link w:val="rdo"/>
    <w:qFormat/>
    <w:rsid w:val="00DA5D47"/>
    <w:rPr>
      <w:rFonts w:ascii="Arial" w:hAnsi="Arial" w:cs="Arial"/>
      <w:i/>
      <w:sz w:val="18"/>
      <w:szCs w:val="18"/>
    </w:rPr>
  </w:style>
  <w:style w:type="paragraph" w:customStyle="1" w:styleId="xl65">
    <w:name w:val="xl65"/>
    <w:basedOn w:val="Normalny"/>
    <w:qFormat/>
    <w:rsid w:val="00DA5D47"/>
    <w:pPr>
      <w:spacing w:before="100" w:beforeAutospacing="1" w:after="100" w:afterAutospacing="1"/>
      <w:jc w:val="center"/>
      <w:textAlignment w:val="center"/>
    </w:pPr>
    <w:rPr>
      <w:rFonts w:ascii="Calibri" w:hAnsi="Calibri" w:cs="Calibri"/>
    </w:rPr>
  </w:style>
  <w:style w:type="paragraph" w:customStyle="1" w:styleId="xl66">
    <w:name w:val="xl66"/>
    <w:basedOn w:val="Normalny"/>
    <w:qFormat/>
    <w:rsid w:val="00DA5D47"/>
    <w:pPr>
      <w:spacing w:before="100" w:beforeAutospacing="1" w:after="100" w:afterAutospacing="1"/>
      <w:jc w:val="center"/>
      <w:textAlignment w:val="center"/>
    </w:pPr>
  </w:style>
  <w:style w:type="paragraph" w:customStyle="1" w:styleId="TEKSTNormalny">
    <w:name w:val="TEKST_Normalny"/>
    <w:basedOn w:val="Normalny"/>
    <w:link w:val="TEKSTNormalnyZnak"/>
    <w:qFormat/>
    <w:rsid w:val="00DA5D47"/>
    <w:pPr>
      <w:spacing w:line="360" w:lineRule="auto"/>
      <w:ind w:left="851" w:firstLine="283"/>
      <w:jc w:val="both"/>
    </w:pPr>
    <w:rPr>
      <w:rFonts w:ascii="Arial" w:eastAsiaTheme="minorHAnsi" w:hAnsi="Arial" w:cs="Arial"/>
      <w:sz w:val="22"/>
      <w:szCs w:val="22"/>
      <w:lang w:eastAsia="en-US"/>
    </w:rPr>
  </w:style>
  <w:style w:type="character" w:customStyle="1" w:styleId="TEKSTNormalnyZnak">
    <w:name w:val="TEKST_Normalny Znak"/>
    <w:basedOn w:val="Domylnaczcionkaakapitu"/>
    <w:link w:val="TEKSTNormalny"/>
    <w:qFormat/>
    <w:rsid w:val="00DA5D47"/>
    <w:rPr>
      <w:rFonts w:ascii="Arial" w:hAnsi="Arial" w:cs="Arial"/>
    </w:rPr>
  </w:style>
  <w:style w:type="paragraph" w:customStyle="1" w:styleId="Standard1ciasny">
    <w:name w:val="Standard_1_ciasny"/>
    <w:basedOn w:val="Normalny"/>
    <w:link w:val="Standard1ciasnyZnak"/>
    <w:qFormat/>
    <w:rsid w:val="00DA5D47"/>
    <w:pPr>
      <w:ind w:left="709"/>
      <w:jc w:val="both"/>
    </w:pPr>
    <w:rPr>
      <w:rFonts w:ascii="Arial" w:hAnsi="Arial" w:cs="Arial"/>
      <w:kern w:val="24"/>
      <w:sz w:val="22"/>
      <w:szCs w:val="22"/>
      <w:lang w:eastAsia="zh-CN"/>
    </w:rPr>
  </w:style>
  <w:style w:type="character" w:customStyle="1" w:styleId="Standard1ciasnyZnak">
    <w:name w:val="Standard_1_ciasny Znak"/>
    <w:basedOn w:val="Domylnaczcionkaakapitu"/>
    <w:link w:val="Standard1ciasny"/>
    <w:qFormat/>
    <w:rsid w:val="00DA5D47"/>
    <w:rPr>
      <w:rFonts w:ascii="Arial" w:eastAsia="Times New Roman" w:hAnsi="Arial" w:cs="Arial"/>
      <w:kern w:val="24"/>
      <w:lang w:eastAsia="zh-CN"/>
    </w:rPr>
  </w:style>
  <w:style w:type="paragraph" w:customStyle="1" w:styleId="StylArial11ptPrzed6ptPo6pt">
    <w:name w:val="Styl Arial 11 pt Przed:  6 pt Po:  6 pt"/>
    <w:basedOn w:val="Normalny"/>
    <w:link w:val="StylArial11ptPrzed6ptPo6ptZnak"/>
    <w:uiPriority w:val="99"/>
    <w:qFormat/>
    <w:rsid w:val="00DA5D47"/>
    <w:pPr>
      <w:spacing w:before="120" w:after="120"/>
      <w:jc w:val="both"/>
    </w:pPr>
    <w:rPr>
      <w:rFonts w:ascii="Arial" w:eastAsia="Calibri" w:hAnsi="Arial"/>
      <w:sz w:val="22"/>
      <w:szCs w:val="20"/>
    </w:rPr>
  </w:style>
  <w:style w:type="character" w:customStyle="1" w:styleId="StylArial11ptPrzed6ptPo6ptZnak">
    <w:name w:val="Styl Arial 11 pt Przed:  6 pt Po:  6 pt Znak"/>
    <w:link w:val="StylArial11ptPrzed6ptPo6pt"/>
    <w:uiPriority w:val="99"/>
    <w:qFormat/>
    <w:locked/>
    <w:rsid w:val="00DA5D47"/>
    <w:rPr>
      <w:rFonts w:ascii="Arial" w:eastAsia="Calibri" w:hAnsi="Arial" w:cs="Times New Roman"/>
      <w:szCs w:val="20"/>
      <w:lang w:eastAsia="pl-PL"/>
    </w:rPr>
  </w:style>
  <w:style w:type="paragraph" w:customStyle="1" w:styleId="Normalnytekst">
    <w:name w:val="Normalny_tekst"/>
    <w:basedOn w:val="Normalny"/>
    <w:link w:val="NormalnytekstZnak"/>
    <w:qFormat/>
    <w:rsid w:val="00DA5D47"/>
    <w:pPr>
      <w:spacing w:line="360" w:lineRule="auto"/>
      <w:ind w:left="851" w:firstLine="567"/>
      <w:jc w:val="both"/>
    </w:pPr>
    <w:rPr>
      <w:rFonts w:ascii="Arial" w:eastAsiaTheme="minorHAnsi" w:hAnsi="Arial" w:cs="Arial"/>
      <w:sz w:val="22"/>
      <w:szCs w:val="22"/>
      <w:lang w:eastAsia="en-US"/>
    </w:rPr>
  </w:style>
  <w:style w:type="character" w:customStyle="1" w:styleId="NormalnytekstZnak">
    <w:name w:val="Normalny_tekst Znak"/>
    <w:basedOn w:val="Domylnaczcionkaakapitu"/>
    <w:link w:val="Normalnytekst"/>
    <w:qFormat/>
    <w:rsid w:val="00DA5D47"/>
    <w:rPr>
      <w:rFonts w:ascii="Arial" w:hAnsi="Arial" w:cs="Arial"/>
    </w:rPr>
  </w:style>
  <w:style w:type="paragraph" w:customStyle="1" w:styleId="Level2">
    <w:name w:val="Level2"/>
    <w:basedOn w:val="Normalny"/>
    <w:link w:val="Level2Char2"/>
    <w:qFormat/>
    <w:rsid w:val="00DA5D47"/>
    <w:pPr>
      <w:spacing w:before="120" w:after="120"/>
      <w:ind w:left="720"/>
      <w:jc w:val="both"/>
    </w:pPr>
    <w:rPr>
      <w:rFonts w:ascii="Arial" w:hAnsi="Arial" w:cs="Arial"/>
      <w:sz w:val="22"/>
      <w:szCs w:val="22"/>
      <w:lang w:val="en-GB" w:eastAsia="zh-CN"/>
    </w:rPr>
  </w:style>
  <w:style w:type="character" w:customStyle="1" w:styleId="Level2Char2">
    <w:name w:val="Level2 Char2"/>
    <w:link w:val="Level2"/>
    <w:qFormat/>
    <w:rsid w:val="00DA5D47"/>
    <w:rPr>
      <w:rFonts w:ascii="Arial" w:eastAsia="Times New Roman" w:hAnsi="Arial" w:cs="Arial"/>
      <w:lang w:val="en-GB" w:eastAsia="zh-CN"/>
    </w:rPr>
  </w:style>
  <w:style w:type="paragraph" w:customStyle="1" w:styleId="Nagwek20">
    <w:name w:val="Nagłówek2"/>
    <w:basedOn w:val="Nagwek2"/>
    <w:next w:val="Tekstpodstawowy"/>
    <w:link w:val="Nagwek2Znak0"/>
    <w:qFormat/>
    <w:rsid w:val="00DA5D47"/>
    <w:pPr>
      <w:keepNext w:val="0"/>
      <w:keepLines w:val="0"/>
      <w:tabs>
        <w:tab w:val="left" w:pos="720"/>
      </w:tabs>
      <w:spacing w:before="240" w:after="120" w:line="240" w:lineRule="auto"/>
      <w:ind w:left="720" w:hanging="720"/>
      <w:jc w:val="both"/>
    </w:pPr>
    <w:rPr>
      <w:rFonts w:eastAsia="Times New Roman"/>
      <w:color w:val="000000" w:themeColor="text1"/>
      <w:kern w:val="28"/>
      <w:sz w:val="24"/>
      <w:szCs w:val="24"/>
      <w:lang w:eastAsia="zh-CN"/>
    </w:rPr>
  </w:style>
  <w:style w:type="character" w:customStyle="1" w:styleId="Nagwek2Znak0">
    <w:name w:val="Nagłówek2 Znak"/>
    <w:basedOn w:val="Domylnaczcionkaakapitu"/>
    <w:link w:val="Nagwek20"/>
    <w:qFormat/>
    <w:rsid w:val="00DA5D47"/>
    <w:rPr>
      <w:rFonts w:ascii="Arial" w:eastAsia="Times New Roman" w:hAnsi="Arial" w:cs="Arial"/>
      <w:b/>
      <w:bCs/>
      <w:color w:val="000000" w:themeColor="text1"/>
      <w:kern w:val="28"/>
      <w:sz w:val="24"/>
      <w:szCs w:val="24"/>
      <w:lang w:eastAsia="zh-CN"/>
    </w:rPr>
  </w:style>
  <w:style w:type="paragraph" w:customStyle="1" w:styleId="SPINagwek2">
    <w:name w:val="SPI_Nagłówek_2"/>
    <w:basedOn w:val="Normalny"/>
    <w:next w:val="Normalny"/>
    <w:qFormat/>
    <w:rsid w:val="00DA5D47"/>
    <w:pPr>
      <w:numPr>
        <w:numId w:val="6"/>
      </w:numPr>
      <w:spacing w:before="200" w:after="200" w:line="276" w:lineRule="auto"/>
    </w:pPr>
    <w:rPr>
      <w:rFonts w:ascii="Arial" w:hAnsi="Arial"/>
      <w:b/>
      <w:sz w:val="22"/>
      <w:szCs w:val="20"/>
      <w:lang w:eastAsia="en-US"/>
    </w:rPr>
  </w:style>
  <w:style w:type="paragraph" w:customStyle="1" w:styleId="SPINagwek3">
    <w:name w:val="SPI_Nagłówek_3"/>
    <w:basedOn w:val="Normalny"/>
    <w:next w:val="Normalny"/>
    <w:qFormat/>
    <w:rsid w:val="00DA5D47"/>
    <w:pPr>
      <w:numPr>
        <w:ilvl w:val="1"/>
        <w:numId w:val="6"/>
      </w:numPr>
      <w:spacing w:before="200" w:after="200" w:line="276" w:lineRule="auto"/>
    </w:pPr>
    <w:rPr>
      <w:rFonts w:ascii="Arial" w:hAnsi="Arial"/>
      <w:b/>
      <w:sz w:val="22"/>
      <w:szCs w:val="20"/>
      <w:lang w:eastAsia="en-US"/>
    </w:rPr>
  </w:style>
  <w:style w:type="paragraph" w:customStyle="1" w:styleId="SPINagwek4">
    <w:name w:val="SPI_Nagłówek_4"/>
    <w:basedOn w:val="Normalny"/>
    <w:next w:val="Normalny"/>
    <w:qFormat/>
    <w:rsid w:val="00DA5D47"/>
    <w:pPr>
      <w:numPr>
        <w:ilvl w:val="2"/>
        <w:numId w:val="6"/>
      </w:numPr>
      <w:spacing w:before="200" w:after="200" w:line="276" w:lineRule="auto"/>
    </w:pPr>
    <w:rPr>
      <w:rFonts w:ascii="Arial" w:hAnsi="Arial"/>
      <w:b/>
      <w:sz w:val="22"/>
      <w:szCs w:val="20"/>
      <w:lang w:eastAsia="en-US"/>
    </w:rPr>
  </w:style>
  <w:style w:type="paragraph" w:customStyle="1" w:styleId="BiT3">
    <w:name w:val="BiT 3"/>
    <w:basedOn w:val="Nagwek3"/>
    <w:qFormat/>
    <w:rsid w:val="00DA5D47"/>
    <w:pPr>
      <w:keepNext w:val="0"/>
      <w:keepLines w:val="0"/>
      <w:numPr>
        <w:ilvl w:val="0"/>
        <w:numId w:val="0"/>
      </w:numPr>
      <w:spacing w:before="240" w:after="120" w:line="240" w:lineRule="auto"/>
      <w:ind w:left="720" w:hanging="720"/>
      <w:jc w:val="both"/>
    </w:pPr>
    <w:rPr>
      <w:rFonts w:eastAsia="Times New Roman"/>
      <w:b/>
      <w:color w:val="000000"/>
      <w:sz w:val="20"/>
      <w:szCs w:val="24"/>
      <w:lang w:eastAsia="zh-CN"/>
    </w:rPr>
  </w:style>
  <w:style w:type="paragraph" w:customStyle="1" w:styleId="Default">
    <w:name w:val="Default"/>
    <w:qFormat/>
    <w:rsid w:val="00DA5D47"/>
    <w:pPr>
      <w:autoSpaceDE w:val="0"/>
      <w:autoSpaceDN w:val="0"/>
      <w:adjustRightInd w:val="0"/>
      <w:spacing w:before="0"/>
      <w:ind w:left="0"/>
    </w:pPr>
    <w:rPr>
      <w:rFonts w:ascii="EGHOCH+Arial" w:eastAsia="Times New Roman" w:hAnsi="EGHOCH+Arial" w:cs="Courier New"/>
      <w:color w:val="000000"/>
      <w:sz w:val="24"/>
      <w:szCs w:val="24"/>
      <w:lang w:val="da-DK" w:eastAsia="da-DK"/>
    </w:rPr>
  </w:style>
  <w:style w:type="paragraph" w:customStyle="1" w:styleId="Nagwek10">
    <w:name w:val="Nagłówek1"/>
    <w:basedOn w:val="Nagwek1"/>
    <w:next w:val="Tekstpodstawowy"/>
    <w:qFormat/>
    <w:rsid w:val="00DA5D47"/>
    <w:pPr>
      <w:keepNext w:val="0"/>
      <w:keepLines w:val="0"/>
      <w:numPr>
        <w:numId w:val="0"/>
      </w:numPr>
      <w:spacing w:before="240" w:after="120" w:line="240" w:lineRule="auto"/>
      <w:ind w:left="432" w:hanging="432"/>
      <w:jc w:val="both"/>
    </w:pPr>
    <w:rPr>
      <w:rFonts w:eastAsia="Times New Roman"/>
      <w:color w:val="0D0D0D" w:themeColor="text1" w:themeTint="F2"/>
      <w:kern w:val="28"/>
      <w:szCs w:val="36"/>
      <w:lang w:eastAsia="zh-CN"/>
    </w:rPr>
  </w:style>
  <w:style w:type="paragraph" w:customStyle="1" w:styleId="PWNagwek1">
    <w:name w:val="PW Nagłówek 1"/>
    <w:basedOn w:val="Nagwek1"/>
    <w:qFormat/>
    <w:rsid w:val="00DA5D47"/>
    <w:pPr>
      <w:keepLines w:val="0"/>
      <w:numPr>
        <w:numId w:val="7"/>
      </w:numPr>
      <w:spacing w:before="240" w:after="0" w:line="360" w:lineRule="auto"/>
    </w:pPr>
    <w:rPr>
      <w:rFonts w:eastAsia="Times New Roman" w:cs="Times New Roman"/>
      <w:bCs w:val="0"/>
      <w:caps/>
      <w:kern w:val="28"/>
      <w:sz w:val="24"/>
      <w:szCs w:val="20"/>
      <w:lang w:eastAsia="pl-PL"/>
    </w:rPr>
  </w:style>
  <w:style w:type="paragraph" w:customStyle="1" w:styleId="PWNagwek2">
    <w:name w:val="PW Nagłówek 2"/>
    <w:basedOn w:val="Nagwek2"/>
    <w:qFormat/>
    <w:rsid w:val="00DA5D47"/>
    <w:pPr>
      <w:keepLines w:val="0"/>
      <w:numPr>
        <w:numId w:val="7"/>
      </w:numPr>
      <w:spacing w:before="180" w:after="0" w:line="360" w:lineRule="auto"/>
      <w:jc w:val="both"/>
    </w:pPr>
    <w:rPr>
      <w:rFonts w:eastAsia="Times New Roman" w:cs="Times New Roman"/>
      <w:bCs w:val="0"/>
      <w:szCs w:val="20"/>
      <w:lang w:eastAsia="pl-PL"/>
    </w:rPr>
  </w:style>
  <w:style w:type="paragraph" w:customStyle="1" w:styleId="PWNagwek3">
    <w:name w:val="PW Nagłówek 3"/>
    <w:basedOn w:val="Nagwek3"/>
    <w:qFormat/>
    <w:rsid w:val="00DA5D47"/>
    <w:pPr>
      <w:keepLines w:val="0"/>
      <w:widowControl w:val="0"/>
      <w:numPr>
        <w:numId w:val="7"/>
      </w:numPr>
      <w:spacing w:before="180" w:line="360" w:lineRule="auto"/>
      <w:jc w:val="both"/>
    </w:pPr>
    <w:rPr>
      <w:rFonts w:eastAsia="Times New Roman" w:cs="Times New Roman"/>
      <w:b/>
      <w:bCs w:val="0"/>
      <w:sz w:val="20"/>
      <w:szCs w:val="20"/>
      <w:lang w:eastAsia="pl-PL"/>
    </w:rPr>
  </w:style>
  <w:style w:type="paragraph" w:customStyle="1" w:styleId="Stand1">
    <w:name w:val="Stand_1"/>
    <w:basedOn w:val="Normalny"/>
    <w:link w:val="Stand1Znak"/>
    <w:qFormat/>
    <w:rsid w:val="00DA5D47"/>
    <w:pPr>
      <w:tabs>
        <w:tab w:val="left" w:pos="709"/>
      </w:tabs>
      <w:spacing w:before="100" w:beforeAutospacing="1" w:after="100" w:afterAutospacing="1"/>
      <w:ind w:left="709" w:right="60"/>
      <w:jc w:val="both"/>
    </w:pPr>
    <w:rPr>
      <w:rFonts w:ascii="Arial" w:eastAsia="Verdana" w:hAnsi="Arial" w:cs="Arial"/>
      <w:sz w:val="22"/>
      <w:szCs w:val="22"/>
      <w:lang w:eastAsia="zh-CN"/>
    </w:rPr>
  </w:style>
  <w:style w:type="character" w:customStyle="1" w:styleId="Stand1Znak">
    <w:name w:val="Stand_1 Znak"/>
    <w:basedOn w:val="Domylnaczcionkaakapitu"/>
    <w:link w:val="Stand1"/>
    <w:qFormat/>
    <w:rsid w:val="00DA5D47"/>
    <w:rPr>
      <w:rFonts w:ascii="Arial" w:eastAsia="Verdana" w:hAnsi="Arial" w:cs="Arial"/>
      <w:lang w:eastAsia="zh-CN"/>
    </w:rPr>
  </w:style>
  <w:style w:type="table" w:customStyle="1" w:styleId="Tabela-Siatka1">
    <w:name w:val="Tabela - Siatka1"/>
    <w:basedOn w:val="Standardowy"/>
    <w:uiPriority w:val="59"/>
    <w:qFormat/>
    <w:rsid w:val="00DA5D47"/>
    <w:pPr>
      <w:spacing w:before="0"/>
      <w:ind w:left="0"/>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Tekst">
    <w:name w:val="SPI_Tekst"/>
    <w:basedOn w:val="Normalny"/>
    <w:link w:val="SPITekstZnak"/>
    <w:qFormat/>
    <w:rsid w:val="00DA5D47"/>
    <w:pPr>
      <w:spacing w:before="200" w:after="200" w:line="276" w:lineRule="auto"/>
    </w:pPr>
    <w:rPr>
      <w:rFonts w:ascii="Arial" w:hAnsi="Arial"/>
      <w:sz w:val="20"/>
      <w:szCs w:val="20"/>
      <w:lang w:eastAsia="en-US"/>
    </w:rPr>
  </w:style>
  <w:style w:type="character" w:customStyle="1" w:styleId="SPITekstZnak">
    <w:name w:val="SPI_Tekst Znak"/>
    <w:link w:val="SPITekst"/>
    <w:qFormat/>
    <w:rsid w:val="00DA5D47"/>
    <w:rPr>
      <w:rFonts w:ascii="Arial" w:eastAsia="Times New Roman" w:hAnsi="Arial" w:cs="Times New Roman"/>
      <w:sz w:val="20"/>
      <w:szCs w:val="20"/>
    </w:rPr>
  </w:style>
  <w:style w:type="paragraph" w:customStyle="1" w:styleId="StylArialPierwszywiersz063cmInterlinia15wiersza">
    <w:name w:val="Styl Arial Pierwszy wiersz:  0.63 cm Interlinia:  15 wiersza"/>
    <w:basedOn w:val="Normalny"/>
    <w:qFormat/>
    <w:rsid w:val="00DA5D47"/>
    <w:pPr>
      <w:spacing w:after="120" w:line="360" w:lineRule="auto"/>
      <w:ind w:firstLine="357"/>
    </w:pPr>
    <w:rPr>
      <w:rFonts w:ascii="Arial" w:hAnsi="Arial"/>
      <w:szCs w:val="20"/>
    </w:rPr>
  </w:style>
  <w:style w:type="paragraph" w:customStyle="1" w:styleId="Standart1ciasny05">
    <w:name w:val="Standart_1_ciasny_0.5"/>
    <w:basedOn w:val="Normalny"/>
    <w:link w:val="Standart1ciasny05Znak"/>
    <w:qFormat/>
    <w:rsid w:val="00DA5D47"/>
    <w:pPr>
      <w:spacing w:before="120"/>
      <w:ind w:left="709"/>
      <w:jc w:val="both"/>
    </w:pPr>
    <w:rPr>
      <w:rFonts w:ascii="Arial" w:hAnsi="Arial" w:cs="Arial"/>
      <w:bCs/>
      <w:sz w:val="22"/>
      <w:szCs w:val="22"/>
      <w:lang w:eastAsia="zh-CN"/>
    </w:rPr>
  </w:style>
  <w:style w:type="character" w:customStyle="1" w:styleId="Standart1ciasny05Znak">
    <w:name w:val="Standart_1_ciasny_0.5 Znak"/>
    <w:basedOn w:val="Domylnaczcionkaakapitu"/>
    <w:link w:val="Standart1ciasny05"/>
    <w:qFormat/>
    <w:rsid w:val="00DA5D47"/>
    <w:rPr>
      <w:rFonts w:ascii="Arial" w:eastAsia="Times New Roman" w:hAnsi="Arial" w:cs="Arial"/>
      <w:bCs/>
      <w:lang w:eastAsia="zh-CN"/>
    </w:rPr>
  </w:style>
  <w:style w:type="paragraph" w:customStyle="1" w:styleId="xl39">
    <w:name w:val="xl39"/>
    <w:basedOn w:val="Normalny"/>
    <w:qFormat/>
    <w:rsid w:val="00DA5D47"/>
    <w:pPr>
      <w:spacing w:before="100" w:beforeAutospacing="1" w:after="100" w:afterAutospacing="1"/>
    </w:pPr>
    <w:rPr>
      <w:rFonts w:ascii="Arial" w:hAnsi="Arial" w:cs="Arial"/>
      <w:i/>
      <w:iCs/>
      <w:color w:val="FF0000"/>
      <w:lang w:val="da-DK" w:eastAsia="da-DK"/>
    </w:rPr>
  </w:style>
  <w:style w:type="paragraph" w:customStyle="1" w:styleId="Standard">
    <w:name w:val="Standard"/>
    <w:link w:val="StandardZnak"/>
    <w:qFormat/>
    <w:rsid w:val="00DA5D47"/>
    <w:pPr>
      <w:widowControl w:val="0"/>
      <w:tabs>
        <w:tab w:val="left" w:pos="750"/>
      </w:tabs>
      <w:suppressAutoHyphens/>
      <w:autoSpaceDN w:val="0"/>
      <w:spacing w:before="0"/>
      <w:ind w:left="624" w:hanging="340"/>
      <w:jc w:val="both"/>
    </w:pPr>
    <w:rPr>
      <w:rFonts w:ascii="Arial" w:eastAsia="Lucida Sans Unicode" w:hAnsi="Arial" w:cs="Arial"/>
      <w:kern w:val="3"/>
      <w:sz w:val="24"/>
      <w:szCs w:val="24"/>
      <w:lang w:eastAsia="pl-PL"/>
    </w:rPr>
  </w:style>
  <w:style w:type="character" w:customStyle="1" w:styleId="StandardZnak">
    <w:name w:val="Standard Znak"/>
    <w:link w:val="Standard"/>
    <w:qFormat/>
    <w:rsid w:val="00DA5D47"/>
    <w:rPr>
      <w:rFonts w:ascii="Arial" w:eastAsia="Lucida Sans Unicode" w:hAnsi="Arial" w:cs="Arial"/>
      <w:kern w:val="3"/>
      <w:sz w:val="24"/>
      <w:szCs w:val="24"/>
      <w:lang w:eastAsia="pl-PL"/>
    </w:rPr>
  </w:style>
  <w:style w:type="paragraph" w:customStyle="1" w:styleId="Stand1punkty">
    <w:name w:val="Stand_1_punkty"/>
    <w:basedOn w:val="Level2"/>
    <w:link w:val="Stand1punktyZnak"/>
    <w:qFormat/>
    <w:rsid w:val="00DA5D47"/>
    <w:pPr>
      <w:numPr>
        <w:numId w:val="8"/>
      </w:numPr>
      <w:tabs>
        <w:tab w:val="left" w:pos="709"/>
      </w:tabs>
      <w:spacing w:before="0" w:after="0"/>
    </w:pPr>
    <w:rPr>
      <w:rFonts w:eastAsia="Verdana"/>
      <w:spacing w:val="1"/>
    </w:rPr>
  </w:style>
  <w:style w:type="character" w:customStyle="1" w:styleId="Stand1punktyZnak">
    <w:name w:val="Stand_1_punkty Znak"/>
    <w:basedOn w:val="Level2Char2"/>
    <w:link w:val="Stand1punkty"/>
    <w:qFormat/>
    <w:rsid w:val="00DA5D47"/>
    <w:rPr>
      <w:rFonts w:ascii="Arial" w:eastAsia="Verdana" w:hAnsi="Arial" w:cs="Arial"/>
      <w:spacing w:val="1"/>
      <w:lang w:val="en-GB" w:eastAsia="zh-CN"/>
    </w:rPr>
  </w:style>
  <w:style w:type="character" w:customStyle="1" w:styleId="label">
    <w:name w:val="label"/>
    <w:basedOn w:val="Domylnaczcionkaakapitu"/>
    <w:qFormat/>
    <w:rsid w:val="00DA5D47"/>
  </w:style>
  <w:style w:type="paragraph" w:customStyle="1" w:styleId="Textbody">
    <w:name w:val="Text body"/>
    <w:basedOn w:val="Standard"/>
    <w:qFormat/>
    <w:rsid w:val="00DA5D47"/>
    <w:pPr>
      <w:tabs>
        <w:tab w:val="clear" w:pos="750"/>
      </w:tabs>
      <w:spacing w:after="120"/>
      <w:ind w:left="0" w:firstLine="0"/>
      <w:jc w:val="left"/>
      <w:textAlignment w:val="baseline"/>
    </w:pPr>
    <w:rPr>
      <w:rFonts w:ascii="Times New Roman" w:hAnsi="Times New Roman" w:cs="Times New Roman"/>
      <w:lang w:eastAsia="zh-CN"/>
    </w:rPr>
  </w:style>
  <w:style w:type="paragraph" w:customStyle="1" w:styleId="Obszartekstu">
    <w:name w:val="Obszar tekstu"/>
    <w:basedOn w:val="Standard"/>
    <w:qFormat/>
    <w:rsid w:val="00DA5D47"/>
    <w:pPr>
      <w:tabs>
        <w:tab w:val="clear" w:pos="750"/>
      </w:tabs>
      <w:suppressAutoHyphens w:val="0"/>
      <w:autoSpaceDE w:val="0"/>
      <w:adjustRightInd w:val="0"/>
      <w:spacing w:after="120" w:line="360" w:lineRule="auto"/>
      <w:ind w:left="0" w:firstLine="0"/>
    </w:pPr>
    <w:rPr>
      <w:rFonts w:eastAsia="Times New Roman" w:cs="Times New Roman"/>
      <w:kern w:val="0"/>
    </w:rPr>
  </w:style>
  <w:style w:type="paragraph" w:customStyle="1" w:styleId="TebWordHeading3">
    <w:name w:val="TebWord_Heading 3"/>
    <w:basedOn w:val="TebWordHeading2"/>
    <w:next w:val="Normalny"/>
    <w:qFormat/>
    <w:rsid w:val="00DA5D47"/>
    <w:pPr>
      <w:numPr>
        <w:ilvl w:val="2"/>
      </w:numPr>
      <w:tabs>
        <w:tab w:val="left" w:pos="900"/>
      </w:tabs>
      <w:ind w:left="720"/>
      <w:outlineLvl w:val="2"/>
    </w:pPr>
    <w:rPr>
      <w:sz w:val="20"/>
    </w:rPr>
  </w:style>
  <w:style w:type="paragraph" w:customStyle="1" w:styleId="TebWordHeading2">
    <w:name w:val="TebWord_Heading 2"/>
    <w:basedOn w:val="TebWordHeading1"/>
    <w:next w:val="Normalny"/>
    <w:qFormat/>
    <w:rsid w:val="00DA5D47"/>
    <w:pPr>
      <w:numPr>
        <w:ilvl w:val="1"/>
      </w:numPr>
      <w:outlineLvl w:val="1"/>
    </w:pPr>
    <w:rPr>
      <w:sz w:val="22"/>
    </w:rPr>
  </w:style>
  <w:style w:type="paragraph" w:customStyle="1" w:styleId="TebWordHeading1">
    <w:name w:val="TebWord_Heading 1"/>
    <w:basedOn w:val="Normalny"/>
    <w:next w:val="Tekstpodstawowy"/>
    <w:qFormat/>
    <w:rsid w:val="00DA5D47"/>
    <w:pPr>
      <w:keepNext/>
      <w:numPr>
        <w:numId w:val="9"/>
      </w:numPr>
      <w:tabs>
        <w:tab w:val="left" w:pos="0"/>
      </w:tabs>
      <w:spacing w:before="120" w:after="120" w:line="240" w:lineRule="exact"/>
      <w:jc w:val="both"/>
      <w:outlineLvl w:val="0"/>
    </w:pPr>
    <w:rPr>
      <w:rFonts w:ascii="Arial" w:hAnsi="Arial"/>
      <w:b/>
      <w:lang w:eastAsia="en-US"/>
    </w:rPr>
  </w:style>
  <w:style w:type="character" w:customStyle="1" w:styleId="TebWordHeading1CharChar">
    <w:name w:val="TebWord_Heading 1 Char Char"/>
    <w:qFormat/>
    <w:rsid w:val="00DA5D47"/>
    <w:rPr>
      <w:rFonts w:ascii="Arial" w:hAnsi="Arial"/>
      <w:b/>
      <w:sz w:val="24"/>
      <w:szCs w:val="24"/>
      <w:lang w:val="en-US" w:eastAsia="en-US" w:bidi="ar-SA"/>
    </w:rPr>
  </w:style>
  <w:style w:type="paragraph" w:customStyle="1" w:styleId="tekst">
    <w:name w:val="tekst"/>
    <w:basedOn w:val="Nagwek"/>
    <w:qFormat/>
    <w:rsid w:val="00DA5D47"/>
    <w:pPr>
      <w:widowControl w:val="0"/>
      <w:tabs>
        <w:tab w:val="clear" w:pos="4536"/>
        <w:tab w:val="clear" w:pos="9072"/>
      </w:tabs>
      <w:ind w:left="708"/>
      <w:jc w:val="both"/>
    </w:pPr>
    <w:rPr>
      <w:rFonts w:ascii="Arial" w:hAnsi="Arial"/>
      <w:szCs w:val="20"/>
    </w:rPr>
  </w:style>
  <w:style w:type="paragraph" w:customStyle="1" w:styleId="909469394B124817AB30A97B6BAE47BF">
    <w:name w:val="909469394B124817AB30A97B6BAE47BF"/>
    <w:qFormat/>
    <w:rsid w:val="00DA5D47"/>
    <w:pPr>
      <w:spacing w:before="0" w:after="200" w:line="276" w:lineRule="auto"/>
      <w:ind w:left="0"/>
    </w:pPr>
    <w:rPr>
      <w:rFonts w:ascii="Calibri" w:eastAsia="Times New Roman" w:hAnsi="Calibri" w:cs="Times New Roman"/>
      <w:lang w:val="en-US"/>
    </w:rPr>
  </w:style>
  <w:style w:type="paragraph" w:customStyle="1" w:styleId="CC22253EF63F4BA686BB9A94B3C252F6">
    <w:name w:val="CC22253EF63F4BA686BB9A94B3C252F6"/>
    <w:qFormat/>
    <w:rsid w:val="00DA5D47"/>
    <w:pPr>
      <w:spacing w:before="0" w:after="200" w:line="276" w:lineRule="auto"/>
      <w:ind w:left="0"/>
    </w:pPr>
    <w:rPr>
      <w:rFonts w:ascii="Calibri" w:eastAsia="Times New Roman" w:hAnsi="Calibri" w:cs="Times New Roman"/>
      <w:lang w:val="en-US"/>
    </w:rPr>
  </w:style>
  <w:style w:type="paragraph" w:customStyle="1" w:styleId="WW-Tekstpodstawowywcity2">
    <w:name w:val="WW-Tekst podstawowy wci?ty 2"/>
    <w:basedOn w:val="Normalny"/>
    <w:qFormat/>
    <w:rsid w:val="00DA5D47"/>
    <w:pPr>
      <w:suppressAutoHyphens/>
      <w:spacing w:line="360" w:lineRule="auto"/>
      <w:jc w:val="both"/>
    </w:pPr>
    <w:rPr>
      <w:rFonts w:ascii="Arial" w:hAnsi="Arial" w:cs="Arial"/>
      <w:lang w:eastAsia="ar-SA"/>
    </w:rPr>
  </w:style>
  <w:style w:type="character" w:customStyle="1" w:styleId="apple-converted-space">
    <w:name w:val="apple-converted-space"/>
    <w:basedOn w:val="Domylnaczcionkaakapitu"/>
    <w:qFormat/>
    <w:rsid w:val="00DA5D47"/>
  </w:style>
  <w:style w:type="paragraph" w:customStyle="1" w:styleId="1">
    <w:name w:val="1."/>
    <w:basedOn w:val="Normalny"/>
    <w:uiPriority w:val="99"/>
    <w:qFormat/>
    <w:rsid w:val="00DA5D47"/>
    <w:pPr>
      <w:spacing w:line="360" w:lineRule="auto"/>
    </w:pPr>
    <w:rPr>
      <w:b/>
      <w:sz w:val="26"/>
      <w:szCs w:val="20"/>
    </w:rPr>
  </w:style>
  <w:style w:type="paragraph" w:customStyle="1" w:styleId="NRTEKST">
    <w:name w:val="NR_TEKST"/>
    <w:basedOn w:val="TEKSTNormalny"/>
    <w:link w:val="NRTEKSTZnak"/>
    <w:qFormat/>
    <w:rsid w:val="00DA5D47"/>
    <w:pPr>
      <w:numPr>
        <w:numId w:val="10"/>
      </w:numPr>
    </w:pPr>
    <w:rPr>
      <w:b/>
    </w:rPr>
  </w:style>
  <w:style w:type="character" w:customStyle="1" w:styleId="NRTEKSTZnak">
    <w:name w:val="NR_TEKST Znak"/>
    <w:basedOn w:val="TEKSTNormalnyZnak"/>
    <w:link w:val="NRTEKST"/>
    <w:qFormat/>
    <w:rsid w:val="00DA5D47"/>
    <w:rPr>
      <w:rFonts w:ascii="Arial" w:hAnsi="Arial" w:cs="Arial"/>
      <w:b/>
    </w:rPr>
  </w:style>
  <w:style w:type="paragraph" w:customStyle="1" w:styleId="Sous-titreobjet">
    <w:name w:val="Sous-titre objet"/>
    <w:basedOn w:val="Normalny"/>
    <w:qFormat/>
    <w:rsid w:val="00DA5D47"/>
    <w:pPr>
      <w:jc w:val="center"/>
    </w:pPr>
    <w:rPr>
      <w:rFonts w:ascii="Arial" w:hAnsi="Arial" w:cs="Arial"/>
      <w:b/>
      <w:bCs/>
      <w:lang w:val="en-GB" w:eastAsia="en-US"/>
    </w:rPr>
  </w:style>
  <w:style w:type="character" w:customStyle="1" w:styleId="parjust">
    <w:name w:val="par_just"/>
    <w:basedOn w:val="Domylnaczcionkaakapitu"/>
    <w:qFormat/>
    <w:rsid w:val="00DA5D47"/>
  </w:style>
  <w:style w:type="paragraph" w:customStyle="1" w:styleId="z2">
    <w:name w:val="z2"/>
    <w:qFormat/>
    <w:rsid w:val="00DA5D47"/>
    <w:pPr>
      <w:keepNext/>
      <w:widowControl w:val="0"/>
      <w:autoSpaceDE w:val="0"/>
      <w:autoSpaceDN w:val="0"/>
      <w:adjustRightInd w:val="0"/>
      <w:spacing w:before="57" w:line="360" w:lineRule="auto"/>
      <w:ind w:left="0"/>
      <w:jc w:val="both"/>
    </w:pPr>
    <w:rPr>
      <w:rFonts w:ascii="Arial" w:eastAsia="Times New Roman" w:hAnsi="Arial" w:cs="Arial"/>
      <w:color w:val="000000"/>
      <w:u w:val="single"/>
      <w:lang w:eastAsia="pl-PL"/>
    </w:rPr>
  </w:style>
  <w:style w:type="paragraph" w:customStyle="1" w:styleId="znormal">
    <w:name w:val="z_normal"/>
    <w:qFormat/>
    <w:rsid w:val="00DA5D47"/>
    <w:pPr>
      <w:autoSpaceDE w:val="0"/>
      <w:autoSpaceDN w:val="0"/>
      <w:adjustRightInd w:val="0"/>
      <w:spacing w:before="0" w:line="360" w:lineRule="auto"/>
      <w:ind w:left="397"/>
      <w:jc w:val="both"/>
    </w:pPr>
    <w:rPr>
      <w:rFonts w:ascii="Arial" w:eastAsia="Times New Roman" w:hAnsi="Arial" w:cs="Arial"/>
      <w:color w:val="000000"/>
      <w:lang w:eastAsia="pl-PL"/>
    </w:rPr>
  </w:style>
  <w:style w:type="paragraph" w:customStyle="1" w:styleId="Tekstpodstawowywcity31">
    <w:name w:val="Tekst podstawowy wcięty 31"/>
    <w:basedOn w:val="Normalny"/>
    <w:qFormat/>
    <w:rsid w:val="00DA5D47"/>
    <w:pPr>
      <w:ind w:firstLine="360"/>
      <w:jc w:val="both"/>
    </w:pPr>
    <w:rPr>
      <w:szCs w:val="20"/>
    </w:rPr>
  </w:style>
  <w:style w:type="paragraph" w:customStyle="1" w:styleId="znormalefekt">
    <w:name w:val="z_normal_efekt"/>
    <w:qFormat/>
    <w:rsid w:val="00DA5D47"/>
    <w:pPr>
      <w:autoSpaceDE w:val="0"/>
      <w:autoSpaceDN w:val="0"/>
      <w:adjustRightInd w:val="0"/>
      <w:spacing w:before="0" w:line="360" w:lineRule="auto"/>
      <w:ind w:left="681" w:hanging="284"/>
      <w:jc w:val="both"/>
    </w:pPr>
    <w:rPr>
      <w:rFonts w:ascii="Arial" w:eastAsia="Times New Roman" w:hAnsi="Arial" w:cs="Arial"/>
      <w:color w:val="000000"/>
      <w:lang w:eastAsia="pl-PL"/>
    </w:rPr>
  </w:style>
  <w:style w:type="paragraph" w:customStyle="1" w:styleId="z4">
    <w:name w:val="z4"/>
    <w:qFormat/>
    <w:rsid w:val="00DA5D47"/>
    <w:pPr>
      <w:widowControl w:val="0"/>
      <w:tabs>
        <w:tab w:val="left" w:pos="939"/>
      </w:tabs>
      <w:autoSpaceDE w:val="0"/>
      <w:autoSpaceDN w:val="0"/>
      <w:adjustRightInd w:val="0"/>
      <w:spacing w:before="57" w:line="360" w:lineRule="auto"/>
      <w:ind w:left="0" w:firstLine="397"/>
      <w:jc w:val="both"/>
    </w:pPr>
    <w:rPr>
      <w:rFonts w:ascii="Arial" w:eastAsia="Times New Roman" w:hAnsi="Arial" w:cs="Arial"/>
      <w:color w:val="000000"/>
      <w:lang w:eastAsia="pl-PL"/>
    </w:rPr>
  </w:style>
  <w:style w:type="paragraph" w:customStyle="1" w:styleId="z3">
    <w:name w:val="z3"/>
    <w:qFormat/>
    <w:rsid w:val="00DA5D47"/>
    <w:pPr>
      <w:keepNext/>
      <w:widowControl w:val="0"/>
      <w:autoSpaceDE w:val="0"/>
      <w:autoSpaceDN w:val="0"/>
      <w:adjustRightInd w:val="0"/>
      <w:spacing w:before="57" w:line="360" w:lineRule="auto"/>
      <w:ind w:left="397"/>
      <w:jc w:val="both"/>
    </w:pPr>
    <w:rPr>
      <w:rFonts w:ascii="Arial" w:eastAsia="Times New Roman" w:hAnsi="Arial" w:cs="Arial"/>
      <w:color w:val="000000"/>
      <w:lang w:eastAsia="pl-PL"/>
    </w:rPr>
  </w:style>
  <w:style w:type="paragraph" w:customStyle="1" w:styleId="BOMBA">
    <w:name w:val="BOMBA"/>
    <w:basedOn w:val="Normalny"/>
    <w:qFormat/>
    <w:rsid w:val="00DA5D47"/>
    <w:pPr>
      <w:widowControl w:val="0"/>
      <w:tabs>
        <w:tab w:val="left" w:pos="851"/>
      </w:tabs>
      <w:autoSpaceDE w:val="0"/>
      <w:autoSpaceDN w:val="0"/>
      <w:adjustRightInd w:val="0"/>
      <w:spacing w:line="360" w:lineRule="auto"/>
      <w:ind w:left="851" w:hanging="425"/>
      <w:jc w:val="both"/>
    </w:pPr>
    <w:rPr>
      <w:rFonts w:ascii="Arial" w:hAnsi="Arial" w:cs="Arial"/>
      <w:color w:val="000000"/>
      <w:sz w:val="22"/>
      <w:szCs w:val="22"/>
    </w:rPr>
  </w:style>
  <w:style w:type="paragraph" w:customStyle="1" w:styleId="z11">
    <w:name w:val="z11"/>
    <w:qFormat/>
    <w:rsid w:val="00DA5D47"/>
    <w:pPr>
      <w:widowControl w:val="0"/>
      <w:autoSpaceDE w:val="0"/>
      <w:autoSpaceDN w:val="0"/>
      <w:adjustRightInd w:val="0"/>
      <w:spacing w:before="57" w:line="224" w:lineRule="exact"/>
      <w:ind w:left="0"/>
      <w:jc w:val="both"/>
    </w:pPr>
    <w:rPr>
      <w:rFonts w:ascii="Arial" w:eastAsia="Times New Roman" w:hAnsi="Arial" w:cs="Arial"/>
      <w:color w:val="000000"/>
      <w:sz w:val="19"/>
      <w:szCs w:val="19"/>
      <w:u w:val="single"/>
      <w:lang w:eastAsia="pl-PL"/>
    </w:rPr>
  </w:style>
  <w:style w:type="paragraph" w:customStyle="1" w:styleId="KRESKA">
    <w:name w:val="KRESKA"/>
    <w:basedOn w:val="znormal"/>
    <w:qFormat/>
    <w:rsid w:val="00DA5D47"/>
    <w:pPr>
      <w:widowControl w:val="0"/>
      <w:numPr>
        <w:numId w:val="11"/>
      </w:numPr>
      <w:tabs>
        <w:tab w:val="left" w:pos="851"/>
      </w:tabs>
      <w:ind w:left="851" w:hanging="425"/>
    </w:pPr>
  </w:style>
  <w:style w:type="character" w:customStyle="1" w:styleId="goohl0">
    <w:name w:val="goohl0"/>
    <w:basedOn w:val="Domylnaczcionkaakapitu"/>
    <w:qFormat/>
    <w:rsid w:val="00DA5D47"/>
  </w:style>
  <w:style w:type="character" w:customStyle="1" w:styleId="goohl2">
    <w:name w:val="goohl2"/>
    <w:basedOn w:val="Domylnaczcionkaakapitu"/>
    <w:qFormat/>
    <w:rsid w:val="00DA5D47"/>
  </w:style>
  <w:style w:type="paragraph" w:customStyle="1" w:styleId="StylIwony">
    <w:name w:val="Styl Iwony"/>
    <w:basedOn w:val="Normalny"/>
    <w:qFormat/>
    <w:rsid w:val="00DA5D47"/>
    <w:pPr>
      <w:spacing w:before="120" w:after="120"/>
      <w:jc w:val="both"/>
    </w:pPr>
    <w:rPr>
      <w:rFonts w:ascii="Bookman Old Style" w:hAnsi="Bookman Old Style"/>
      <w:szCs w:val="20"/>
    </w:rPr>
  </w:style>
  <w:style w:type="paragraph" w:customStyle="1" w:styleId="abc">
    <w:name w:val="a b c"/>
    <w:basedOn w:val="znormal"/>
    <w:qFormat/>
    <w:rsid w:val="00DA5D47"/>
    <w:pPr>
      <w:widowControl w:val="0"/>
      <w:ind w:left="0"/>
    </w:pPr>
  </w:style>
  <w:style w:type="character" w:customStyle="1" w:styleId="txt1">
    <w:name w:val="txt1"/>
    <w:basedOn w:val="Domylnaczcionkaakapitu"/>
    <w:qFormat/>
    <w:rsid w:val="00DA5D47"/>
  </w:style>
  <w:style w:type="paragraph" w:customStyle="1" w:styleId="z1">
    <w:name w:val="z1"/>
    <w:qFormat/>
    <w:rsid w:val="00DA5D47"/>
    <w:pPr>
      <w:keepNext/>
      <w:widowControl w:val="0"/>
      <w:tabs>
        <w:tab w:val="left" w:pos="397"/>
      </w:tabs>
      <w:autoSpaceDE w:val="0"/>
      <w:autoSpaceDN w:val="0"/>
      <w:adjustRightInd w:val="0"/>
      <w:spacing w:before="170" w:line="360" w:lineRule="auto"/>
      <w:ind w:left="0"/>
      <w:jc w:val="both"/>
    </w:pPr>
    <w:rPr>
      <w:rFonts w:ascii="Arial" w:eastAsia="Times New Roman" w:hAnsi="Arial" w:cs="Arial"/>
      <w:b/>
      <w:bCs/>
      <w:color w:val="000000"/>
      <w:sz w:val="28"/>
      <w:szCs w:val="28"/>
      <w:lang w:eastAsia="pl-PL"/>
    </w:rPr>
  </w:style>
  <w:style w:type="character" w:customStyle="1" w:styleId="normalzal91">
    <w:name w:val="normal_zal91"/>
    <w:qFormat/>
    <w:rsid w:val="00DA5D47"/>
    <w:rPr>
      <w:rFonts w:ascii="Times New Roman" w:hAnsi="Times New Roman" w:cs="Times New Roman"/>
      <w:color w:val="000000"/>
      <w:spacing w:val="0"/>
      <w:sz w:val="14"/>
      <w:szCs w:val="14"/>
    </w:rPr>
  </w:style>
  <w:style w:type="paragraph" w:customStyle="1" w:styleId="oddl-nadpis">
    <w:name w:val="oddíl-nadpis"/>
    <w:basedOn w:val="Normalny"/>
    <w:qFormat/>
    <w:rsid w:val="00DA5D47"/>
    <w:pPr>
      <w:keepNext/>
      <w:widowControl w:val="0"/>
      <w:tabs>
        <w:tab w:val="left" w:pos="567"/>
      </w:tabs>
      <w:spacing w:before="240" w:line="240" w:lineRule="exact"/>
    </w:pPr>
    <w:rPr>
      <w:rFonts w:ascii="Arial" w:hAnsi="Arial"/>
      <w:b/>
      <w:szCs w:val="20"/>
      <w:lang w:val="cs-CZ"/>
    </w:rPr>
  </w:style>
  <w:style w:type="paragraph" w:customStyle="1" w:styleId="n1">
    <w:name w:val="n1"/>
    <w:basedOn w:val="Normalny"/>
    <w:qFormat/>
    <w:rsid w:val="00DA5D47"/>
    <w:rPr>
      <w:b/>
      <w:bCs/>
      <w:sz w:val="28"/>
      <w:szCs w:val="20"/>
    </w:rPr>
  </w:style>
  <w:style w:type="paragraph" w:customStyle="1" w:styleId="n2">
    <w:name w:val="n2"/>
    <w:basedOn w:val="Normalny"/>
    <w:qFormat/>
    <w:rsid w:val="00DA5D47"/>
    <w:pPr>
      <w:tabs>
        <w:tab w:val="left" w:pos="360"/>
      </w:tabs>
      <w:spacing w:line="360" w:lineRule="auto"/>
      <w:ind w:left="360" w:hanging="360"/>
    </w:pPr>
    <w:rPr>
      <w:szCs w:val="20"/>
      <w:u w:val="single"/>
    </w:rPr>
  </w:style>
  <w:style w:type="paragraph" w:customStyle="1" w:styleId="n3">
    <w:name w:val="n3"/>
    <w:basedOn w:val="Normalny"/>
    <w:qFormat/>
    <w:rsid w:val="00DA5D47"/>
    <w:pPr>
      <w:jc w:val="both"/>
    </w:pPr>
    <w:rPr>
      <w:szCs w:val="20"/>
    </w:rPr>
  </w:style>
  <w:style w:type="paragraph" w:customStyle="1" w:styleId="n22">
    <w:name w:val="n22"/>
    <w:basedOn w:val="n2"/>
    <w:qFormat/>
    <w:rsid w:val="00DA5D47"/>
    <w:pPr>
      <w:numPr>
        <w:numId w:val="12"/>
      </w:numPr>
      <w:tabs>
        <w:tab w:val="clear" w:pos="1440"/>
      </w:tabs>
      <w:ind w:left="360"/>
    </w:pPr>
  </w:style>
  <w:style w:type="character" w:customStyle="1" w:styleId="znormal1">
    <w:name w:val="z_normal1"/>
    <w:qFormat/>
    <w:rsid w:val="00DA5D47"/>
    <w:rPr>
      <w:rFonts w:ascii="Times New Roman" w:hAnsi="Times New Roman"/>
      <w:color w:val="000000"/>
      <w:spacing w:val="0"/>
      <w:sz w:val="22"/>
      <w:szCs w:val="14"/>
    </w:rPr>
  </w:style>
  <w:style w:type="character" w:customStyle="1" w:styleId="z21">
    <w:name w:val="z21"/>
    <w:qFormat/>
    <w:rsid w:val="00DA5D47"/>
    <w:rPr>
      <w:rFonts w:ascii="Times New Roman" w:hAnsi="Times New Roman"/>
      <w:color w:val="000000"/>
      <w:spacing w:val="0"/>
      <w:sz w:val="22"/>
      <w:szCs w:val="14"/>
      <w:u w:val="single"/>
    </w:rPr>
  </w:style>
  <w:style w:type="character" w:customStyle="1" w:styleId="z31">
    <w:name w:val="z31"/>
    <w:qFormat/>
    <w:rsid w:val="00DA5D47"/>
    <w:rPr>
      <w:rFonts w:ascii="Times New Roman" w:hAnsi="Times New Roman"/>
      <w:color w:val="000000"/>
      <w:spacing w:val="0"/>
      <w:sz w:val="22"/>
      <w:szCs w:val="14"/>
    </w:rPr>
  </w:style>
  <w:style w:type="paragraph" w:customStyle="1" w:styleId="BodyTextIndent1">
    <w:name w:val="Body Text Indent1"/>
    <w:basedOn w:val="Normalny"/>
    <w:qFormat/>
    <w:rsid w:val="00DA5D47"/>
    <w:pPr>
      <w:widowControl w:val="0"/>
      <w:tabs>
        <w:tab w:val="left" w:pos="1418"/>
      </w:tabs>
      <w:autoSpaceDE w:val="0"/>
      <w:autoSpaceDN w:val="0"/>
      <w:adjustRightInd w:val="0"/>
      <w:spacing w:line="360" w:lineRule="auto"/>
      <w:ind w:left="1418" w:hanging="1418"/>
    </w:pPr>
    <w:rPr>
      <w:rFonts w:ascii="Arial" w:hAnsi="Arial" w:cs="Arial"/>
      <w:b/>
      <w:bCs/>
      <w:color w:val="000000"/>
      <w:sz w:val="32"/>
      <w:szCs w:val="32"/>
    </w:rPr>
  </w:style>
  <w:style w:type="paragraph" w:customStyle="1" w:styleId="Rozdzia111">
    <w:name w:val="Rozdział 1.1.1."/>
    <w:basedOn w:val="Normalny"/>
    <w:next w:val="Normalny"/>
    <w:qFormat/>
    <w:rsid w:val="00DA5D47"/>
    <w:pPr>
      <w:tabs>
        <w:tab w:val="left" w:pos="1134"/>
      </w:tabs>
      <w:ind w:left="-454"/>
    </w:pPr>
    <w:rPr>
      <w:rFonts w:ascii="Arial" w:hAnsi="Arial" w:cs="Arial"/>
      <w:b/>
      <w:bCs/>
      <w:spacing w:val="40"/>
      <w:kern w:val="24"/>
      <w:sz w:val="28"/>
      <w:szCs w:val="28"/>
    </w:rPr>
  </w:style>
  <w:style w:type="paragraph" w:customStyle="1" w:styleId="TRE">
    <w:name w:val="TREŚĆ"/>
    <w:basedOn w:val="Normalny"/>
    <w:qFormat/>
    <w:rsid w:val="00DA5D47"/>
    <w:pPr>
      <w:spacing w:before="120" w:after="120"/>
      <w:jc w:val="both"/>
    </w:pPr>
    <w:rPr>
      <w:rFonts w:ascii="Arial" w:hAnsi="Arial" w:cs="Arial"/>
      <w:kern w:val="24"/>
    </w:rPr>
  </w:style>
  <w:style w:type="paragraph" w:customStyle="1" w:styleId="Rozdzia1111">
    <w:name w:val="Rozdział 1.1.1.1."/>
    <w:basedOn w:val="Normalny"/>
    <w:next w:val="TRE"/>
    <w:qFormat/>
    <w:rsid w:val="00DA5D47"/>
    <w:pPr>
      <w:tabs>
        <w:tab w:val="left" w:pos="1418"/>
      </w:tabs>
      <w:overflowPunct w:val="0"/>
      <w:autoSpaceDE w:val="0"/>
      <w:autoSpaceDN w:val="0"/>
      <w:adjustRightInd w:val="0"/>
      <w:ind w:left="-454"/>
      <w:textAlignment w:val="baseline"/>
    </w:pPr>
    <w:rPr>
      <w:rFonts w:ascii="Arial" w:hAnsi="Arial" w:cs="Arial"/>
      <w:b/>
      <w:bCs/>
      <w:spacing w:val="40"/>
      <w:kern w:val="24"/>
    </w:rPr>
  </w:style>
  <w:style w:type="paragraph" w:customStyle="1" w:styleId="TableText">
    <w:name w:val="Table Text"/>
    <w:basedOn w:val="Normalny"/>
    <w:qFormat/>
    <w:rsid w:val="00DA5D47"/>
    <w:rPr>
      <w:rFonts w:ascii="Tms Rmn" w:hAnsi="Tms Rmn" w:cs="Tms Rmn"/>
      <w:sz w:val="20"/>
      <w:szCs w:val="20"/>
    </w:rPr>
  </w:style>
  <w:style w:type="paragraph" w:customStyle="1" w:styleId="Punkt">
    <w:name w:val="Punkt"/>
    <w:basedOn w:val="Normalny"/>
    <w:qFormat/>
    <w:rsid w:val="00DA5D47"/>
    <w:pPr>
      <w:overflowPunct w:val="0"/>
      <w:autoSpaceDE w:val="0"/>
      <w:autoSpaceDN w:val="0"/>
      <w:adjustRightInd w:val="0"/>
      <w:spacing w:line="480" w:lineRule="auto"/>
      <w:textAlignment w:val="baseline"/>
    </w:pPr>
    <w:rPr>
      <w:rFonts w:ascii="Arial" w:hAnsi="Arial" w:cs="Arial"/>
      <w:sz w:val="26"/>
      <w:szCs w:val="26"/>
    </w:rPr>
  </w:style>
  <w:style w:type="paragraph" w:customStyle="1" w:styleId="Odmylnika">
    <w:name w:val="Od myślnika"/>
    <w:basedOn w:val="Normalny"/>
    <w:qFormat/>
    <w:rsid w:val="00DA5D47"/>
    <w:pPr>
      <w:overflowPunct w:val="0"/>
      <w:autoSpaceDE w:val="0"/>
      <w:autoSpaceDN w:val="0"/>
      <w:adjustRightInd w:val="0"/>
      <w:spacing w:line="360" w:lineRule="auto"/>
      <w:ind w:left="850" w:hanging="283"/>
      <w:textAlignment w:val="baseline"/>
    </w:pPr>
    <w:rPr>
      <w:rFonts w:ascii="Arial" w:hAnsi="Arial" w:cs="Arial"/>
    </w:rPr>
  </w:style>
  <w:style w:type="paragraph" w:customStyle="1" w:styleId="Style1">
    <w:name w:val="Style1"/>
    <w:basedOn w:val="Normalny"/>
    <w:qFormat/>
    <w:rsid w:val="00DA5D47"/>
    <w:pPr>
      <w:keepNext/>
      <w:framePr w:hSpace="142" w:wrap="auto" w:vAnchor="text" w:hAnchor="text" w:y="1"/>
      <w:tabs>
        <w:tab w:val="left" w:pos="567"/>
        <w:tab w:val="left" w:pos="1701"/>
        <w:tab w:val="left" w:pos="2835"/>
      </w:tabs>
      <w:ind w:left="284" w:hanging="284"/>
      <w:jc w:val="both"/>
    </w:pPr>
    <w:rPr>
      <w:rFonts w:ascii="Arial" w:hAnsi="Arial" w:cs="Arial"/>
      <w:kern w:val="24"/>
      <w:sz w:val="28"/>
      <w:szCs w:val="28"/>
    </w:rPr>
  </w:style>
  <w:style w:type="paragraph" w:customStyle="1" w:styleId="Header1">
    <w:name w:val="Header1"/>
    <w:basedOn w:val="Normalny"/>
    <w:rsid w:val="00DA5D47"/>
    <w:rPr>
      <w:rFonts w:ascii="Tms Rmn" w:hAnsi="Tms Rmn" w:cs="Tms Rmn"/>
      <w:sz w:val="20"/>
      <w:szCs w:val="20"/>
    </w:rPr>
  </w:style>
  <w:style w:type="paragraph" w:customStyle="1" w:styleId="BodySingle">
    <w:name w:val="Body Single"/>
    <w:qFormat/>
    <w:rsid w:val="00DA5D47"/>
    <w:pPr>
      <w:spacing w:before="0"/>
      <w:ind w:left="283"/>
      <w:jc w:val="both"/>
    </w:pPr>
    <w:rPr>
      <w:rFonts w:ascii="Arial" w:eastAsia="Times New Roman" w:hAnsi="Arial" w:cs="Arial"/>
      <w:color w:val="000000"/>
      <w:sz w:val="24"/>
      <w:szCs w:val="24"/>
      <w:lang w:val="cs-CZ" w:eastAsia="pl-PL"/>
    </w:rPr>
  </w:style>
  <w:style w:type="paragraph" w:customStyle="1" w:styleId="Subhead">
    <w:name w:val="Subhead"/>
    <w:qFormat/>
    <w:rsid w:val="00DA5D47"/>
    <w:pPr>
      <w:spacing w:before="0"/>
      <w:ind w:left="0"/>
    </w:pPr>
    <w:rPr>
      <w:rFonts w:ascii="Arial" w:eastAsia="Times New Roman" w:hAnsi="Arial" w:cs="Arial"/>
      <w:color w:val="000000"/>
      <w:sz w:val="26"/>
      <w:szCs w:val="26"/>
      <w:lang w:val="cs-CZ" w:eastAsia="pl-PL"/>
    </w:rPr>
  </w:style>
  <w:style w:type="paragraph" w:customStyle="1" w:styleId="Wymienianie1st-">
    <w:name w:val="Wymienianie  1 st. -"/>
    <w:basedOn w:val="TRE"/>
    <w:qFormat/>
    <w:rsid w:val="00DA5D47"/>
    <w:pPr>
      <w:spacing w:line="360" w:lineRule="auto"/>
      <w:ind w:left="1418" w:hanging="567"/>
    </w:pPr>
  </w:style>
  <w:style w:type="paragraph" w:customStyle="1" w:styleId="Wymienianie1st1">
    <w:name w:val="Wymienianie  1 st. 1."/>
    <w:basedOn w:val="Normalny"/>
    <w:qFormat/>
    <w:rsid w:val="00DA5D47"/>
    <w:pPr>
      <w:spacing w:line="360" w:lineRule="auto"/>
      <w:ind w:left="1418" w:hanging="567"/>
    </w:pPr>
    <w:rPr>
      <w:rFonts w:ascii="Arial" w:hAnsi="Arial" w:cs="Arial"/>
    </w:rPr>
  </w:style>
  <w:style w:type="paragraph" w:customStyle="1" w:styleId="Wymienianie1sta">
    <w:name w:val="Wymienianie  1 st. a)"/>
    <w:basedOn w:val="Normalny"/>
    <w:qFormat/>
    <w:rsid w:val="00DA5D47"/>
    <w:pPr>
      <w:tabs>
        <w:tab w:val="left" w:pos="1134"/>
      </w:tabs>
      <w:spacing w:before="120" w:after="120" w:line="360" w:lineRule="auto"/>
      <w:ind w:left="1418" w:hanging="567"/>
      <w:jc w:val="both"/>
    </w:pPr>
    <w:rPr>
      <w:rFonts w:ascii="Arial" w:hAnsi="Arial" w:cs="Arial"/>
      <w:kern w:val="24"/>
    </w:rPr>
  </w:style>
  <w:style w:type="paragraph" w:customStyle="1" w:styleId="Wymienianie1sto">
    <w:name w:val="Wymienianie  1 st. o"/>
    <w:basedOn w:val="TRE"/>
    <w:qFormat/>
    <w:rsid w:val="00DA5D47"/>
    <w:pPr>
      <w:tabs>
        <w:tab w:val="left" w:pos="1134"/>
      </w:tabs>
      <w:spacing w:line="360" w:lineRule="auto"/>
      <w:ind w:left="1418" w:hanging="567"/>
    </w:pPr>
  </w:style>
  <w:style w:type="paragraph" w:customStyle="1" w:styleId="Wymienianie2st">
    <w:name w:val="Wymienianie  2 st. *"/>
    <w:basedOn w:val="Normalny"/>
    <w:qFormat/>
    <w:rsid w:val="00DA5D47"/>
    <w:pPr>
      <w:tabs>
        <w:tab w:val="left" w:pos="1134"/>
      </w:tabs>
      <w:spacing w:line="360" w:lineRule="auto"/>
      <w:ind w:left="1985" w:hanging="567"/>
    </w:pPr>
    <w:rPr>
      <w:rFonts w:ascii="Arial" w:hAnsi="Arial" w:cs="Arial"/>
      <w:kern w:val="24"/>
    </w:rPr>
  </w:style>
  <w:style w:type="paragraph" w:customStyle="1" w:styleId="Rozdzia1">
    <w:name w:val="Rozdział 1."/>
    <w:basedOn w:val="Normalny"/>
    <w:next w:val="TRE"/>
    <w:qFormat/>
    <w:rsid w:val="00DA5D47"/>
    <w:pPr>
      <w:shd w:val="solid" w:color="FFFFFF" w:fill="auto"/>
      <w:tabs>
        <w:tab w:val="left" w:pos="567"/>
      </w:tabs>
      <w:suppressAutoHyphens/>
      <w:spacing w:before="120" w:after="120"/>
      <w:ind w:left="-851"/>
    </w:pPr>
    <w:rPr>
      <w:rFonts w:ascii="Arial" w:hAnsi="Arial" w:cs="Arial"/>
      <w:b/>
      <w:bCs/>
      <w:caps/>
      <w:spacing w:val="40"/>
      <w:kern w:val="24"/>
      <w:sz w:val="36"/>
      <w:szCs w:val="36"/>
    </w:rPr>
  </w:style>
  <w:style w:type="paragraph" w:customStyle="1" w:styleId="Rozdzia11">
    <w:name w:val="Rozdział 1.1."/>
    <w:basedOn w:val="Normalny"/>
    <w:next w:val="Normalny"/>
    <w:qFormat/>
    <w:rsid w:val="00DA5D47"/>
    <w:pPr>
      <w:tabs>
        <w:tab w:val="left" w:pos="851"/>
      </w:tabs>
      <w:ind w:left="-454"/>
    </w:pPr>
    <w:rPr>
      <w:rFonts w:ascii="Arial" w:hAnsi="Arial" w:cs="Arial"/>
      <w:b/>
      <w:bCs/>
      <w:caps/>
      <w:spacing w:val="40"/>
      <w:kern w:val="24"/>
      <w:sz w:val="32"/>
      <w:szCs w:val="32"/>
    </w:rPr>
  </w:style>
  <w:style w:type="paragraph" w:customStyle="1" w:styleId="Spisrysunkw">
    <w:name w:val="Spis  rysunków"/>
    <w:basedOn w:val="Normalny"/>
    <w:qFormat/>
    <w:rsid w:val="00DA5D47"/>
    <w:pPr>
      <w:spacing w:before="120" w:after="120"/>
      <w:ind w:left="1134" w:hanging="567"/>
    </w:pPr>
    <w:rPr>
      <w:rFonts w:ascii="Arial" w:hAnsi="Arial" w:cs="Arial"/>
      <w:b/>
      <w:bCs/>
      <w:caps/>
    </w:rPr>
  </w:style>
  <w:style w:type="paragraph" w:customStyle="1" w:styleId="BodyTextIndent21">
    <w:name w:val="Body Text Indent 21"/>
    <w:basedOn w:val="Normalny"/>
    <w:qFormat/>
    <w:rsid w:val="00DA5D47"/>
    <w:pPr>
      <w:spacing w:line="360" w:lineRule="auto"/>
      <w:ind w:left="426" w:hanging="426"/>
      <w:jc w:val="both"/>
    </w:pPr>
    <w:rPr>
      <w:rFonts w:ascii="Arial" w:hAnsi="Arial" w:cs="Arial"/>
    </w:rPr>
  </w:style>
  <w:style w:type="paragraph" w:customStyle="1" w:styleId="xl24">
    <w:name w:val="xl24"/>
    <w:basedOn w:val="Normalny"/>
    <w:qFormat/>
    <w:rsid w:val="00DA5D4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5">
    <w:name w:val="xl25"/>
    <w:basedOn w:val="Normalny"/>
    <w:qFormat/>
    <w:rsid w:val="00DA5D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6">
    <w:name w:val="xl26"/>
    <w:basedOn w:val="Normalny"/>
    <w:qFormat/>
    <w:rsid w:val="00DA5D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
    <w:name w:val="xl27"/>
    <w:basedOn w:val="Normalny"/>
    <w:qFormat/>
    <w:rsid w:val="00DA5D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
    <w:name w:val="xl28"/>
    <w:basedOn w:val="Normalny"/>
    <w:qFormat/>
    <w:rsid w:val="00DA5D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9">
    <w:name w:val="xl29"/>
    <w:basedOn w:val="Normalny"/>
    <w:qFormat/>
    <w:rsid w:val="00DA5D4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
    <w:name w:val="xl30"/>
    <w:basedOn w:val="Normalny"/>
    <w:qFormat/>
    <w:rsid w:val="00DA5D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1">
    <w:name w:val="xl31"/>
    <w:basedOn w:val="Normalny"/>
    <w:qFormat/>
    <w:rsid w:val="00DA5D4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2">
    <w:name w:val="xl32"/>
    <w:basedOn w:val="Normalny"/>
    <w:qFormat/>
    <w:rsid w:val="00DA5D4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3">
    <w:name w:val="xl33"/>
    <w:basedOn w:val="Normalny"/>
    <w:rsid w:val="00DA5D4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4">
    <w:name w:val="xl34"/>
    <w:basedOn w:val="Normalny"/>
    <w:qFormat/>
    <w:rsid w:val="00DA5D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5">
    <w:name w:val="xl35"/>
    <w:basedOn w:val="Normalny"/>
    <w:qFormat/>
    <w:rsid w:val="00DA5D47"/>
    <w:pPr>
      <w:pBdr>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6">
    <w:name w:val="xl36"/>
    <w:basedOn w:val="Normalny"/>
    <w:qFormat/>
    <w:rsid w:val="00DA5D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7">
    <w:name w:val="xl37"/>
    <w:basedOn w:val="Normalny"/>
    <w:qFormat/>
    <w:rsid w:val="00DA5D4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8">
    <w:name w:val="xl38"/>
    <w:basedOn w:val="Normalny"/>
    <w:qFormat/>
    <w:rsid w:val="00DA5D4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40">
    <w:name w:val="xl40"/>
    <w:basedOn w:val="Normalny"/>
    <w:qFormat/>
    <w:rsid w:val="00DA5D4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41">
    <w:name w:val="xl41"/>
    <w:basedOn w:val="Normalny"/>
    <w:qFormat/>
    <w:rsid w:val="00DA5D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42">
    <w:name w:val="xl42"/>
    <w:basedOn w:val="Normalny"/>
    <w:rsid w:val="00DA5D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43">
    <w:name w:val="xl43"/>
    <w:basedOn w:val="Normalny"/>
    <w:qFormat/>
    <w:rsid w:val="00DA5D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44">
    <w:name w:val="xl44"/>
    <w:basedOn w:val="Normalny"/>
    <w:qFormat/>
    <w:rsid w:val="00DA5D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45">
    <w:name w:val="xl45"/>
    <w:basedOn w:val="Normalny"/>
    <w:qFormat/>
    <w:rsid w:val="00DA5D47"/>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TRE0">
    <w:name w:val="TREŒÆ"/>
    <w:basedOn w:val="Normalny"/>
    <w:rsid w:val="00DA5D47"/>
    <w:pPr>
      <w:spacing w:before="120" w:after="120" w:line="360" w:lineRule="auto"/>
      <w:ind w:left="851"/>
      <w:jc w:val="both"/>
    </w:pPr>
    <w:rPr>
      <w:rFonts w:ascii="Tms Rmn" w:hAnsi="Tms Rmn" w:cs="Tms Rmn"/>
      <w:kern w:val="24"/>
    </w:rPr>
  </w:style>
  <w:style w:type="paragraph" w:customStyle="1" w:styleId="WW-Tekstpodstawowy3">
    <w:name w:val="WW-Tekst podstawowy 3"/>
    <w:basedOn w:val="Normalny"/>
    <w:qFormat/>
    <w:rsid w:val="00DA5D47"/>
    <w:pPr>
      <w:suppressAutoHyphens/>
      <w:overflowPunct w:val="0"/>
      <w:autoSpaceDE w:val="0"/>
      <w:autoSpaceDN w:val="0"/>
      <w:adjustRightInd w:val="0"/>
      <w:jc w:val="both"/>
      <w:textAlignment w:val="baseline"/>
    </w:pPr>
    <w:rPr>
      <w:rFonts w:ascii="Arial" w:hAnsi="Arial" w:cs="Arial"/>
    </w:rPr>
  </w:style>
  <w:style w:type="paragraph" w:customStyle="1" w:styleId="Tekstowy">
    <w:name w:val="Tekstowy"/>
    <w:basedOn w:val="Normalny"/>
    <w:qFormat/>
    <w:rsid w:val="00DA5D47"/>
    <w:pPr>
      <w:spacing w:line="360" w:lineRule="auto"/>
      <w:ind w:left="284"/>
    </w:pPr>
    <w:rPr>
      <w:rFonts w:ascii="Arial" w:hAnsi="Arial" w:cs="Arial"/>
    </w:rPr>
  </w:style>
  <w:style w:type="paragraph" w:customStyle="1" w:styleId="Zawartotabeli">
    <w:name w:val="Zawarto?? tabeli"/>
    <w:basedOn w:val="Tekstpodstawowy"/>
    <w:qFormat/>
    <w:rsid w:val="00DA5D47"/>
    <w:pPr>
      <w:suppressAutoHyphens/>
      <w:overflowPunct w:val="0"/>
      <w:autoSpaceDE w:val="0"/>
      <w:autoSpaceDN w:val="0"/>
      <w:adjustRightInd w:val="0"/>
      <w:spacing w:after="0" w:line="360" w:lineRule="auto"/>
      <w:ind w:left="0"/>
      <w:jc w:val="both"/>
      <w:textAlignment w:val="baseline"/>
    </w:pPr>
    <w:rPr>
      <w:rFonts w:eastAsia="Times New Roman"/>
      <w:b/>
      <w:bCs/>
      <w:sz w:val="28"/>
      <w:szCs w:val="28"/>
      <w:lang w:eastAsia="pl-PL"/>
    </w:rPr>
  </w:style>
  <w:style w:type="paragraph" w:customStyle="1" w:styleId="Nagwek1Tytu1">
    <w:name w:val="Nagłówek 1.Tytuł1"/>
    <w:basedOn w:val="Normalny"/>
    <w:next w:val="Normalny"/>
    <w:qFormat/>
    <w:rsid w:val="00DA5D47"/>
    <w:pPr>
      <w:keepNext/>
      <w:spacing w:after="120"/>
      <w:ind w:left="709" w:hanging="709"/>
      <w:outlineLvl w:val="0"/>
    </w:pPr>
    <w:rPr>
      <w:rFonts w:ascii="Arial" w:hAnsi="Arial" w:cs="Arial"/>
      <w:b/>
      <w:bCs/>
      <w:caps/>
      <w:kern w:val="28"/>
    </w:rPr>
  </w:style>
  <w:style w:type="paragraph" w:customStyle="1" w:styleId="Tytutabeli">
    <w:name w:val="Tytu? tabeli"/>
    <w:basedOn w:val="Zawartotabeli"/>
    <w:rsid w:val="00DA5D47"/>
    <w:pPr>
      <w:widowControl w:val="0"/>
      <w:spacing w:after="120" w:line="240" w:lineRule="auto"/>
      <w:jc w:val="center"/>
    </w:pPr>
    <w:rPr>
      <w:i/>
      <w:iCs/>
      <w:sz w:val="24"/>
      <w:szCs w:val="24"/>
    </w:rPr>
  </w:style>
  <w:style w:type="paragraph" w:customStyle="1" w:styleId="abcs">
    <w:name w:val="abcs"/>
    <w:basedOn w:val="Normalny"/>
    <w:qFormat/>
    <w:rsid w:val="00DA5D47"/>
    <w:pPr>
      <w:keepNext/>
      <w:tabs>
        <w:tab w:val="left" w:pos="2268"/>
      </w:tabs>
      <w:spacing w:before="100"/>
      <w:ind w:left="2269" w:hanging="851"/>
      <w:jc w:val="both"/>
    </w:pPr>
    <w:rPr>
      <w:rFonts w:ascii="Arial" w:hAnsi="Arial" w:cs="Arial"/>
      <w:color w:val="000000"/>
      <w:sz w:val="22"/>
      <w:szCs w:val="22"/>
      <w:lang w:val="en-GB"/>
    </w:rPr>
  </w:style>
  <w:style w:type="paragraph" w:customStyle="1" w:styleId="is">
    <w:name w:val="is"/>
    <w:basedOn w:val="Normalny"/>
    <w:qFormat/>
    <w:rsid w:val="00DA5D47"/>
    <w:pPr>
      <w:keepNext/>
      <w:tabs>
        <w:tab w:val="left" w:pos="3119"/>
      </w:tabs>
      <w:spacing w:before="100"/>
      <w:ind w:left="3119" w:hanging="851"/>
      <w:jc w:val="both"/>
    </w:pPr>
    <w:rPr>
      <w:rFonts w:ascii="Arial" w:hAnsi="Arial" w:cs="Arial"/>
      <w:color w:val="000000"/>
      <w:sz w:val="22"/>
      <w:szCs w:val="22"/>
      <w:lang w:val="en-GB"/>
    </w:rPr>
  </w:style>
  <w:style w:type="paragraph" w:customStyle="1" w:styleId="StylNagwek6Zlewej377cmWysunicie124cm">
    <w:name w:val="Styl Nagłówek 6 + Z lewej:  377 cm Wysunięcie:  124 cm"/>
    <w:basedOn w:val="Nagwek6"/>
    <w:qFormat/>
    <w:rsid w:val="00DA5D47"/>
    <w:pPr>
      <w:keepNext w:val="0"/>
      <w:keepLines w:val="0"/>
      <w:numPr>
        <w:ilvl w:val="0"/>
        <w:numId w:val="0"/>
      </w:numPr>
      <w:tabs>
        <w:tab w:val="left" w:pos="360"/>
        <w:tab w:val="left" w:pos="1440"/>
      </w:tabs>
      <w:spacing w:before="240" w:after="60" w:line="240" w:lineRule="auto"/>
      <w:ind w:left="360" w:hanging="360"/>
      <w:jc w:val="both"/>
    </w:pPr>
    <w:rPr>
      <w:rFonts w:ascii="Times New Roman" w:eastAsia="Times New Roman" w:hAnsi="Times New Roman" w:cs="Times New Roman"/>
      <w:b/>
      <w:bCs/>
      <w:i w:val="0"/>
      <w:iCs w:val="0"/>
      <w:color w:val="auto"/>
      <w:sz w:val="24"/>
      <w:szCs w:val="24"/>
      <w:lang w:eastAsia="pl-PL"/>
    </w:rPr>
  </w:style>
  <w:style w:type="paragraph" w:customStyle="1" w:styleId="Styl">
    <w:name w:val="Styl"/>
    <w:basedOn w:val="Normalny"/>
    <w:next w:val="Wcicienormalne"/>
    <w:qFormat/>
    <w:rsid w:val="00DA5D47"/>
    <w:pPr>
      <w:tabs>
        <w:tab w:val="left" w:pos="851"/>
      </w:tabs>
      <w:spacing w:before="120" w:after="60"/>
      <w:ind w:left="851"/>
      <w:jc w:val="both"/>
    </w:pPr>
  </w:style>
  <w:style w:type="paragraph" w:customStyle="1" w:styleId="BodyText21">
    <w:name w:val="Body Text 21"/>
    <w:basedOn w:val="Normalny"/>
    <w:qFormat/>
    <w:rsid w:val="00DA5D47"/>
    <w:pPr>
      <w:spacing w:line="360" w:lineRule="auto"/>
      <w:ind w:left="426"/>
      <w:jc w:val="both"/>
    </w:pPr>
    <w:rPr>
      <w:szCs w:val="20"/>
    </w:rPr>
  </w:style>
  <w:style w:type="paragraph" w:customStyle="1" w:styleId="BodyTextIndent31">
    <w:name w:val="Body Text Indent 31"/>
    <w:basedOn w:val="Normalny"/>
    <w:qFormat/>
    <w:rsid w:val="00DA5D47"/>
    <w:pPr>
      <w:ind w:left="708" w:hanging="708"/>
    </w:pPr>
    <w:rPr>
      <w:szCs w:val="20"/>
      <w:lang w:eastAsia="en-US"/>
    </w:rPr>
  </w:style>
  <w:style w:type="paragraph" w:customStyle="1" w:styleId="TRE1">
    <w:name w:val="TRE??"/>
    <w:basedOn w:val="Normalny"/>
    <w:qFormat/>
    <w:rsid w:val="00DA5D47"/>
    <w:pPr>
      <w:widowControl w:val="0"/>
      <w:suppressAutoHyphens/>
      <w:spacing w:before="120" w:after="120" w:line="360" w:lineRule="auto"/>
      <w:ind w:left="851" w:hanging="142"/>
      <w:jc w:val="both"/>
    </w:pPr>
    <w:rPr>
      <w:color w:val="000000"/>
      <w:szCs w:val="20"/>
    </w:rPr>
  </w:style>
  <w:style w:type="paragraph" w:customStyle="1" w:styleId="WW-Tekstpodstawowy2">
    <w:name w:val="WW-Tekst podstawowy 2"/>
    <w:basedOn w:val="Normalny"/>
    <w:qFormat/>
    <w:rsid w:val="00DA5D47"/>
    <w:pPr>
      <w:suppressAutoHyphens/>
      <w:overflowPunct w:val="0"/>
      <w:autoSpaceDE w:val="0"/>
      <w:autoSpaceDN w:val="0"/>
      <w:adjustRightInd w:val="0"/>
      <w:textAlignment w:val="baseline"/>
    </w:pPr>
    <w:rPr>
      <w:szCs w:val="20"/>
    </w:rPr>
  </w:style>
  <w:style w:type="paragraph" w:customStyle="1" w:styleId="Tekstpodstawowy21">
    <w:name w:val="Tekst podstawowy 21"/>
    <w:basedOn w:val="Normalny"/>
    <w:qFormat/>
    <w:rsid w:val="00DA5D47"/>
    <w:pPr>
      <w:spacing w:line="360" w:lineRule="auto"/>
      <w:ind w:left="426"/>
      <w:jc w:val="both"/>
    </w:pPr>
    <w:rPr>
      <w:szCs w:val="20"/>
    </w:rPr>
  </w:style>
  <w:style w:type="paragraph" w:customStyle="1" w:styleId="Standard-SiGa">
    <w:name w:val="Standard-SiGa"/>
    <w:basedOn w:val="Normalny"/>
    <w:qFormat/>
    <w:rsid w:val="00DA5D47"/>
    <w:pPr>
      <w:spacing w:line="288" w:lineRule="auto"/>
      <w:ind w:left="2268"/>
    </w:pPr>
    <w:rPr>
      <w:rFonts w:ascii="Arial" w:hAnsi="Arial"/>
      <w:sz w:val="22"/>
      <w:szCs w:val="20"/>
    </w:rPr>
  </w:style>
  <w:style w:type="character" w:customStyle="1" w:styleId="tw4winTerm">
    <w:name w:val="tw4winTerm"/>
    <w:qFormat/>
    <w:rsid w:val="00DA5D47"/>
    <w:rPr>
      <w:color w:val="0000FF"/>
    </w:rPr>
  </w:style>
  <w:style w:type="paragraph" w:customStyle="1" w:styleId="StylPrzed6pt">
    <w:name w:val="Styl Przed:  6 pt"/>
    <w:basedOn w:val="Normalny"/>
    <w:qFormat/>
    <w:rsid w:val="00DA5D47"/>
    <w:pPr>
      <w:tabs>
        <w:tab w:val="left" w:pos="794"/>
      </w:tabs>
      <w:spacing w:before="120"/>
      <w:ind w:left="1191" w:hanging="794"/>
    </w:pPr>
    <w:rPr>
      <w:rFonts w:ascii="Bookman Old Style" w:hAnsi="Bookman Old Style"/>
      <w:szCs w:val="20"/>
    </w:rPr>
  </w:style>
  <w:style w:type="paragraph" w:customStyle="1" w:styleId="xl60">
    <w:name w:val="xl60"/>
    <w:basedOn w:val="Normalny"/>
    <w:qFormat/>
    <w:rsid w:val="00DA5D47"/>
    <w:pPr>
      <w:spacing w:before="100" w:beforeAutospacing="1" w:after="100" w:afterAutospacing="1"/>
      <w:jc w:val="both"/>
    </w:pPr>
    <w:rPr>
      <w:rFonts w:ascii="Arial" w:hAnsi="Arial"/>
      <w:sz w:val="22"/>
      <w:szCs w:val="22"/>
    </w:rPr>
  </w:style>
  <w:style w:type="paragraph" w:customStyle="1" w:styleId="DocInit">
    <w:name w:val="Doc Init"/>
    <w:basedOn w:val="Normalny"/>
    <w:qFormat/>
    <w:rsid w:val="00DA5D47"/>
    <w:pPr>
      <w:tabs>
        <w:tab w:val="left" w:pos="0"/>
        <w:tab w:val="left" w:pos="479"/>
        <w:tab w:val="left" w:pos="965"/>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 w:val="left" w:pos="9115"/>
        <w:tab w:val="left" w:pos="9598"/>
        <w:tab w:val="left" w:pos="10080"/>
      </w:tabs>
      <w:spacing w:before="120"/>
      <w:jc w:val="both"/>
    </w:pPr>
    <w:rPr>
      <w:rFonts w:ascii="PICA *" w:hAnsi="PICA *"/>
      <w:szCs w:val="20"/>
    </w:rPr>
  </w:style>
  <w:style w:type="paragraph" w:customStyle="1" w:styleId="Przepisy">
    <w:name w:val="Przepisy"/>
    <w:basedOn w:val="Normalny"/>
    <w:qFormat/>
    <w:rsid w:val="00DA5D47"/>
    <w:pPr>
      <w:widowControl w:val="0"/>
      <w:autoSpaceDE w:val="0"/>
      <w:autoSpaceDN w:val="0"/>
      <w:adjustRightInd w:val="0"/>
      <w:spacing w:before="120"/>
    </w:pPr>
    <w:rPr>
      <w:rFonts w:ascii="Bookman Old Style" w:hAnsi="Bookman Old Style" w:cs="Bookman Old Style"/>
    </w:rPr>
  </w:style>
  <w:style w:type="character" w:customStyle="1" w:styleId="eltit1">
    <w:name w:val="eltit1"/>
    <w:qFormat/>
    <w:rsid w:val="00DA5D47"/>
    <w:rPr>
      <w:rFonts w:ascii="Verdana" w:hAnsi="Verdana" w:hint="default"/>
      <w:color w:val="333366"/>
      <w:sz w:val="20"/>
      <w:szCs w:val="20"/>
    </w:rPr>
  </w:style>
  <w:style w:type="paragraph" w:customStyle="1" w:styleId="StylPrzed6pt1">
    <w:name w:val="Styl Przed:  6 pt1"/>
    <w:basedOn w:val="Normalny"/>
    <w:qFormat/>
    <w:rsid w:val="00DA5D47"/>
    <w:pPr>
      <w:tabs>
        <w:tab w:val="left" w:pos="397"/>
        <w:tab w:val="left" w:pos="1797"/>
      </w:tabs>
      <w:spacing w:before="120"/>
      <w:ind w:left="1797" w:hanging="360"/>
    </w:pPr>
    <w:rPr>
      <w:rFonts w:ascii="Bookman Old Style" w:hAnsi="Bookman Old Style"/>
    </w:rPr>
  </w:style>
  <w:style w:type="paragraph" w:customStyle="1" w:styleId="Tekstpodstawowy31">
    <w:name w:val="Tekst podstawowy 31"/>
    <w:basedOn w:val="Normalny"/>
    <w:qFormat/>
    <w:rsid w:val="00DA5D47"/>
    <w:pPr>
      <w:spacing w:before="20" w:after="20"/>
    </w:pPr>
    <w:rPr>
      <w:rFonts w:ascii="Arial" w:hAnsi="Arial"/>
      <w:sz w:val="22"/>
      <w:szCs w:val="20"/>
    </w:rPr>
  </w:style>
  <w:style w:type="paragraph" w:customStyle="1" w:styleId="WyliczenieZnak">
    <w:name w:val="Wyliczenie Znak"/>
    <w:basedOn w:val="Listapunktowana"/>
    <w:link w:val="WyliczenieZnakZnak"/>
    <w:qFormat/>
    <w:rsid w:val="00DA5D47"/>
    <w:pPr>
      <w:widowControl/>
      <w:numPr>
        <w:numId w:val="0"/>
      </w:numPr>
      <w:autoSpaceDE/>
      <w:autoSpaceDN/>
      <w:adjustRightInd/>
      <w:spacing w:before="120"/>
      <w:ind w:left="851" w:hanging="425"/>
      <w:jc w:val="both"/>
    </w:pPr>
    <w:rPr>
      <w:rFonts w:ascii="Times New Roman" w:hAnsi="Times New Roman" w:cs="Times New Roman"/>
      <w:sz w:val="22"/>
      <w:szCs w:val="22"/>
    </w:rPr>
  </w:style>
  <w:style w:type="character" w:customStyle="1" w:styleId="WyliczenieZnakZnak">
    <w:name w:val="Wyliczenie Znak Znak"/>
    <w:link w:val="WyliczenieZnak"/>
    <w:qFormat/>
    <w:rsid w:val="00DA5D47"/>
    <w:rPr>
      <w:rFonts w:ascii="Times New Roman" w:eastAsia="Times New Roman" w:hAnsi="Times New Roman" w:cs="Times New Roman"/>
      <w:lang w:eastAsia="pl-PL"/>
    </w:rPr>
  </w:style>
  <w:style w:type="paragraph" w:customStyle="1" w:styleId="ztabela">
    <w:name w:val="z_tabela"/>
    <w:qFormat/>
    <w:rsid w:val="00DA5D47"/>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s="Times New Roman"/>
      <w:color w:val="000000"/>
      <w:szCs w:val="18"/>
      <w:lang w:eastAsia="pl-PL"/>
    </w:rPr>
  </w:style>
  <w:style w:type="paragraph" w:customStyle="1" w:styleId="Numeracja">
    <w:name w:val="Numeracja"/>
    <w:basedOn w:val="Normalny"/>
    <w:qFormat/>
    <w:rsid w:val="00DA5D47"/>
    <w:pPr>
      <w:tabs>
        <w:tab w:val="left" w:pos="540"/>
      </w:tabs>
      <w:spacing w:after="120"/>
      <w:ind w:left="539" w:hanging="539"/>
      <w:jc w:val="both"/>
    </w:pPr>
    <w:rPr>
      <w:rFonts w:ascii="Arial" w:hAnsi="Arial"/>
      <w:sz w:val="20"/>
    </w:rPr>
  </w:style>
  <w:style w:type="paragraph" w:customStyle="1" w:styleId="WW-ListContinue3">
    <w:name w:val="WW-List Continue 3"/>
    <w:basedOn w:val="Normalny"/>
    <w:qFormat/>
    <w:rsid w:val="00DA5D47"/>
    <w:pPr>
      <w:suppressAutoHyphens/>
      <w:spacing w:after="120"/>
      <w:ind w:left="849"/>
    </w:pPr>
    <w:rPr>
      <w:sz w:val="20"/>
      <w:szCs w:val="20"/>
      <w:lang w:eastAsia="ar-SA"/>
    </w:rPr>
  </w:style>
  <w:style w:type="paragraph" w:customStyle="1" w:styleId="WW-ListContinue2">
    <w:name w:val="WW-List Continue 2"/>
    <w:basedOn w:val="Normalny"/>
    <w:qFormat/>
    <w:rsid w:val="00DA5D47"/>
    <w:pPr>
      <w:suppressAutoHyphens/>
      <w:spacing w:after="120"/>
      <w:ind w:left="566"/>
    </w:pPr>
    <w:rPr>
      <w:sz w:val="20"/>
      <w:szCs w:val="20"/>
      <w:lang w:eastAsia="ar-SA"/>
    </w:rPr>
  </w:style>
  <w:style w:type="paragraph" w:customStyle="1" w:styleId="WW-List2">
    <w:name w:val="WW-List 2"/>
    <w:basedOn w:val="Normalny"/>
    <w:qFormat/>
    <w:rsid w:val="00DA5D47"/>
    <w:pPr>
      <w:suppressAutoHyphens/>
      <w:ind w:left="566" w:hanging="283"/>
    </w:pPr>
    <w:rPr>
      <w:sz w:val="20"/>
      <w:szCs w:val="20"/>
      <w:lang w:eastAsia="ar-SA"/>
    </w:rPr>
  </w:style>
  <w:style w:type="paragraph" w:customStyle="1" w:styleId="WW-ListBullet3">
    <w:name w:val="WW-List Bullet 3"/>
    <w:basedOn w:val="Normalny"/>
    <w:rsid w:val="00DA5D47"/>
    <w:pPr>
      <w:suppressAutoHyphens/>
      <w:ind w:left="566" w:hanging="360"/>
    </w:pPr>
    <w:rPr>
      <w:sz w:val="20"/>
      <w:szCs w:val="20"/>
      <w:lang w:eastAsia="ar-SA"/>
    </w:rPr>
  </w:style>
  <w:style w:type="paragraph" w:customStyle="1" w:styleId="CM151">
    <w:name w:val="CM151"/>
    <w:basedOn w:val="Default"/>
    <w:next w:val="Default"/>
    <w:qFormat/>
    <w:rsid w:val="00DA5D47"/>
    <w:pPr>
      <w:widowControl w:val="0"/>
      <w:spacing w:after="108"/>
    </w:pPr>
    <w:rPr>
      <w:rFonts w:ascii="Times New Roman PS" w:hAnsi="Times New Roman PS" w:cs="Times New Roman"/>
      <w:color w:val="auto"/>
      <w:lang w:val="pl-PL" w:eastAsia="pl-PL"/>
    </w:rPr>
  </w:style>
  <w:style w:type="paragraph" w:customStyle="1" w:styleId="tekstost">
    <w:name w:val="tekst ost"/>
    <w:basedOn w:val="Normalny"/>
    <w:qFormat/>
    <w:rsid w:val="00DA5D47"/>
    <w:pPr>
      <w:overflowPunct w:val="0"/>
      <w:autoSpaceDE w:val="0"/>
      <w:autoSpaceDN w:val="0"/>
      <w:adjustRightInd w:val="0"/>
      <w:jc w:val="both"/>
      <w:textAlignment w:val="baseline"/>
    </w:pPr>
    <w:rPr>
      <w:sz w:val="20"/>
      <w:szCs w:val="20"/>
    </w:rPr>
  </w:style>
  <w:style w:type="paragraph" w:customStyle="1" w:styleId="SPIberschrift1">
    <w:name w:val="SPI_Überschrift1"/>
    <w:next w:val="SPIberschrift2"/>
    <w:qFormat/>
    <w:rsid w:val="00DA5D47"/>
    <w:pPr>
      <w:pageBreakBefore/>
      <w:tabs>
        <w:tab w:val="left" w:pos="850"/>
      </w:tabs>
      <w:spacing w:before="240" w:after="240"/>
      <w:ind w:left="850" w:hanging="850"/>
      <w:jc w:val="both"/>
    </w:pPr>
    <w:rPr>
      <w:rFonts w:ascii="Arial" w:eastAsia="Times New Roman" w:hAnsi="Arial" w:cs="Times New Roman"/>
      <w:b/>
      <w:sz w:val="32"/>
      <w:szCs w:val="20"/>
      <w:lang w:val="de-DE" w:eastAsia="de-DE"/>
    </w:rPr>
  </w:style>
  <w:style w:type="paragraph" w:customStyle="1" w:styleId="SPIberschrift2">
    <w:name w:val="SPI_Überschrift2"/>
    <w:next w:val="Normalny"/>
    <w:qFormat/>
    <w:rsid w:val="00DA5D47"/>
    <w:pPr>
      <w:numPr>
        <w:ilvl w:val="1"/>
        <w:numId w:val="13"/>
      </w:numPr>
      <w:spacing w:before="240" w:after="120"/>
      <w:jc w:val="both"/>
    </w:pPr>
    <w:rPr>
      <w:rFonts w:ascii="Arial" w:eastAsia="Times New Roman" w:hAnsi="Arial" w:cs="Times New Roman"/>
      <w:b/>
      <w:sz w:val="24"/>
      <w:szCs w:val="20"/>
      <w:lang w:val="de-DE" w:eastAsia="de-DE"/>
    </w:rPr>
  </w:style>
  <w:style w:type="paragraph" w:customStyle="1" w:styleId="SPIberschrift3">
    <w:name w:val="SPI_Überschrift3"/>
    <w:basedOn w:val="Normalny"/>
    <w:next w:val="Normalny"/>
    <w:link w:val="SPIberschrift3Znak"/>
    <w:qFormat/>
    <w:rsid w:val="00DA5D47"/>
    <w:pPr>
      <w:tabs>
        <w:tab w:val="left" w:pos="850"/>
      </w:tabs>
      <w:spacing w:before="120" w:after="120"/>
      <w:ind w:left="850" w:hanging="850"/>
      <w:jc w:val="both"/>
    </w:pPr>
    <w:rPr>
      <w:rFonts w:ascii="Arial" w:hAnsi="Arial"/>
      <w:sz w:val="22"/>
      <w:szCs w:val="20"/>
      <w:lang w:val="de-DE" w:eastAsia="de-DE"/>
    </w:rPr>
  </w:style>
  <w:style w:type="character" w:customStyle="1" w:styleId="SPIberschrift3Znak">
    <w:name w:val="SPI_Überschrift3 Znak"/>
    <w:link w:val="SPIberschrift3"/>
    <w:rsid w:val="00DA5D47"/>
    <w:rPr>
      <w:rFonts w:ascii="Arial" w:eastAsia="Times New Roman" w:hAnsi="Arial" w:cs="Times New Roman"/>
      <w:szCs w:val="20"/>
      <w:lang w:val="de-DE" w:eastAsia="de-DE"/>
    </w:rPr>
  </w:style>
  <w:style w:type="paragraph" w:customStyle="1" w:styleId="SPIberschrift4">
    <w:name w:val="SPI_Überschrift4"/>
    <w:basedOn w:val="Normalny"/>
    <w:next w:val="Normalny"/>
    <w:qFormat/>
    <w:rsid w:val="00DA5D47"/>
    <w:pPr>
      <w:numPr>
        <w:ilvl w:val="3"/>
        <w:numId w:val="13"/>
      </w:numPr>
      <w:tabs>
        <w:tab w:val="clear" w:pos="1276"/>
        <w:tab w:val="left" w:pos="851"/>
      </w:tabs>
      <w:spacing w:before="60" w:after="120"/>
      <w:ind w:left="851" w:hanging="851"/>
      <w:jc w:val="both"/>
    </w:pPr>
    <w:rPr>
      <w:rFonts w:ascii="Arial" w:hAnsi="Arial"/>
      <w:sz w:val="22"/>
      <w:szCs w:val="20"/>
      <w:lang w:val="de-DE" w:eastAsia="de-DE"/>
    </w:rPr>
  </w:style>
  <w:style w:type="paragraph" w:customStyle="1" w:styleId="SPIStandardeinzug">
    <w:name w:val="SPI_Standardeinzug"/>
    <w:basedOn w:val="Normalny"/>
    <w:qFormat/>
    <w:rsid w:val="00DA5D47"/>
    <w:pPr>
      <w:spacing w:before="60" w:after="60" w:line="300" w:lineRule="auto"/>
      <w:ind w:left="850"/>
      <w:jc w:val="both"/>
    </w:pPr>
    <w:rPr>
      <w:rFonts w:ascii="Arial" w:hAnsi="Arial"/>
      <w:sz w:val="22"/>
      <w:szCs w:val="20"/>
      <w:lang w:val="de-DE" w:eastAsia="de-DE"/>
    </w:rPr>
  </w:style>
  <w:style w:type="paragraph" w:customStyle="1" w:styleId="bullets">
    <w:name w:val="bullets"/>
    <w:basedOn w:val="Wcicienormalne"/>
    <w:rsid w:val="00DA5D47"/>
    <w:pPr>
      <w:numPr>
        <w:numId w:val="14"/>
      </w:numPr>
      <w:tabs>
        <w:tab w:val="clear" w:pos="360"/>
        <w:tab w:val="left" w:pos="1211"/>
      </w:tabs>
      <w:autoSpaceDE/>
      <w:autoSpaceDN/>
      <w:spacing w:before="120" w:after="60" w:line="300" w:lineRule="auto"/>
      <w:ind w:left="1208" w:hanging="357"/>
      <w:jc w:val="both"/>
    </w:pPr>
    <w:rPr>
      <w:rFonts w:ascii="Frutiger 57Cn" w:hAnsi="Frutiger 57Cn" w:cs="Times New Roman"/>
      <w:sz w:val="22"/>
      <w:szCs w:val="20"/>
      <w:lang w:val="de-DE" w:eastAsia="de-DE"/>
    </w:rPr>
  </w:style>
  <w:style w:type="character" w:customStyle="1" w:styleId="Znak">
    <w:name w:val="Znak"/>
    <w:qFormat/>
    <w:rsid w:val="00DA5D47"/>
    <w:rPr>
      <w:rFonts w:ascii="Arial" w:hAnsi="Arial" w:cs="Arial"/>
      <w:sz w:val="16"/>
      <w:szCs w:val="16"/>
      <w:lang w:val="pl-PL" w:eastAsia="pl-PL" w:bidi="ar-SA"/>
    </w:rPr>
  </w:style>
  <w:style w:type="paragraph" w:customStyle="1" w:styleId="Styl1">
    <w:name w:val="Styl1"/>
    <w:basedOn w:val="Normalny"/>
    <w:qFormat/>
    <w:rsid w:val="00DA5D47"/>
    <w:rPr>
      <w:rFonts w:ascii="Bookman Old Style" w:hAnsi="Bookman Old Style"/>
      <w:szCs w:val="20"/>
    </w:rPr>
  </w:style>
  <w:style w:type="paragraph" w:customStyle="1" w:styleId="50E87AD00C5F4E0A8C382F8064CA861A">
    <w:name w:val="50E87AD00C5F4E0A8C382F8064CA861A"/>
    <w:qFormat/>
    <w:rsid w:val="00DA5D47"/>
    <w:pPr>
      <w:spacing w:before="0" w:after="200" w:line="276" w:lineRule="auto"/>
      <w:ind w:left="0"/>
    </w:pPr>
    <w:rPr>
      <w:rFonts w:ascii="Calibri" w:eastAsia="Times New Roman" w:hAnsi="Calibri" w:cs="Times New Roman"/>
      <w:lang w:val="en-US"/>
    </w:rPr>
  </w:style>
  <w:style w:type="paragraph" w:customStyle="1" w:styleId="FR1">
    <w:name w:val="FR1"/>
    <w:qFormat/>
    <w:rsid w:val="00DA5D47"/>
    <w:pPr>
      <w:widowControl w:val="0"/>
      <w:autoSpaceDE w:val="0"/>
      <w:autoSpaceDN w:val="0"/>
      <w:adjustRightInd w:val="0"/>
      <w:spacing w:before="0"/>
      <w:ind w:left="0"/>
    </w:pPr>
    <w:rPr>
      <w:rFonts w:ascii="Times New Roman" w:eastAsia="Times New Roman" w:hAnsi="Times New Roman" w:cs="Times New Roman"/>
      <w:b/>
      <w:bCs/>
      <w:sz w:val="12"/>
      <w:szCs w:val="12"/>
      <w:lang w:eastAsia="pl-PL"/>
    </w:rPr>
  </w:style>
  <w:style w:type="paragraph" w:customStyle="1" w:styleId="NagwekCZESC">
    <w:name w:val="Nagłówek_CZESC"/>
    <w:basedOn w:val="Normalny"/>
    <w:rsid w:val="00DA5D47"/>
    <w:pPr>
      <w:spacing w:before="240" w:after="120"/>
      <w:jc w:val="center"/>
      <w:outlineLvl w:val="0"/>
    </w:pPr>
    <w:rPr>
      <w:rFonts w:ascii="Arial" w:hAnsi="Arial"/>
      <w:b/>
      <w:bCs/>
      <w:color w:val="0D0D0D"/>
      <w:kern w:val="28"/>
      <w:sz w:val="52"/>
      <w:szCs w:val="20"/>
      <w:lang w:eastAsia="zh-CN"/>
    </w:rPr>
  </w:style>
  <w:style w:type="character" w:customStyle="1" w:styleId="Nierozpoznanawzmianka1">
    <w:name w:val="Nierozpoznana wzmianka1"/>
    <w:basedOn w:val="Domylnaczcionkaakapitu"/>
    <w:uiPriority w:val="99"/>
    <w:semiHidden/>
    <w:unhideWhenUsed/>
    <w:rsid w:val="00E80DDC"/>
    <w:rPr>
      <w:color w:val="605E5C"/>
      <w:shd w:val="clear" w:color="auto" w:fill="E1DFDD"/>
    </w:rPr>
  </w:style>
  <w:style w:type="numbering" w:customStyle="1" w:styleId="WW8Num3">
    <w:name w:val="WW8Num3"/>
    <w:basedOn w:val="Bezlisty"/>
    <w:rsid w:val="00D52222"/>
    <w:pPr>
      <w:numPr>
        <w:numId w:val="22"/>
      </w:numPr>
    </w:pPr>
  </w:style>
  <w:style w:type="character" w:styleId="Nierozpoznanawzmianka">
    <w:name w:val="Unresolved Mention"/>
    <w:basedOn w:val="Domylnaczcionkaakapitu"/>
    <w:uiPriority w:val="99"/>
    <w:semiHidden/>
    <w:unhideWhenUsed/>
    <w:rsid w:val="00E74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40</Pages>
  <Words>24092</Words>
  <Characters>144557</Characters>
  <Application>Microsoft Office Word</Application>
  <DocSecurity>0</DocSecurity>
  <Lines>1204</Lines>
  <Paragraphs>336</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168313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Danuta Piszczatowska</cp:lastModifiedBy>
  <cp:revision>2</cp:revision>
  <cp:lastPrinted>2025-12-16T13:03:00Z</cp:lastPrinted>
  <dcterms:created xsi:type="dcterms:W3CDTF">2025-12-20T13:53:00Z</dcterms:created>
  <dcterms:modified xsi:type="dcterms:W3CDTF">2025-12-20T13:53:00Z</dcterms:modified>
</cp:coreProperties>
</file>